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32B4A" w14:textId="5BC97114" w:rsidR="00630F61" w:rsidRDefault="00630F61" w:rsidP="00997086">
      <w:pPr>
        <w:spacing w:after="0" w:line="276" w:lineRule="auto"/>
        <w:rPr>
          <w:rFonts w:ascii="Calibri" w:eastAsia="Arial Unicode MS" w:hAnsi="Calibri" w:cs="Calibri"/>
          <w:b/>
          <w:sz w:val="24"/>
          <w:szCs w:val="24"/>
          <w:lang w:val="en-GB"/>
        </w:rPr>
      </w:pPr>
      <w:r>
        <w:rPr>
          <w:rFonts w:ascii="Calibri" w:eastAsia="Arial Unicode MS" w:hAnsi="Calibri" w:cs="Calibri"/>
          <w:b/>
          <w:sz w:val="24"/>
          <w:szCs w:val="24"/>
          <w:lang w:val="en-GB"/>
        </w:rPr>
        <w:br/>
      </w:r>
    </w:p>
    <w:p w14:paraId="1584A604" w14:textId="77777777" w:rsidR="00CD37D8" w:rsidRDefault="00CD37D8" w:rsidP="00997086">
      <w:pPr>
        <w:spacing w:after="0" w:line="276" w:lineRule="auto"/>
        <w:jc w:val="center"/>
        <w:rPr>
          <w:rFonts w:ascii="Calibri" w:hAnsi="Calibri"/>
          <w:b/>
          <w:smallCaps/>
          <w:sz w:val="36"/>
          <w:lang w:val="en-GB"/>
        </w:rPr>
      </w:pPr>
      <w:r w:rsidRPr="00CD37D8">
        <w:rPr>
          <w:rFonts w:ascii="Calibri" w:hAnsi="Calibri"/>
          <w:b/>
          <w:smallCaps/>
          <w:sz w:val="36"/>
          <w:lang w:val="en-GB"/>
        </w:rPr>
        <w:t>List of issues prior to reporting (</w:t>
      </w:r>
      <w:proofErr w:type="spellStart"/>
      <w:r w:rsidRPr="00CD37D8">
        <w:rPr>
          <w:rFonts w:ascii="Calibri" w:hAnsi="Calibri"/>
          <w:b/>
          <w:smallCaps/>
          <w:sz w:val="36"/>
          <w:lang w:val="en-GB"/>
        </w:rPr>
        <w:t>LoIPR</w:t>
      </w:r>
      <w:proofErr w:type="spellEnd"/>
      <w:r w:rsidRPr="00CD37D8">
        <w:rPr>
          <w:rFonts w:ascii="Calibri" w:hAnsi="Calibri"/>
          <w:b/>
          <w:smallCaps/>
          <w:sz w:val="36"/>
          <w:lang w:val="en-GB"/>
        </w:rPr>
        <w:t>)</w:t>
      </w:r>
      <w:r>
        <w:rPr>
          <w:rFonts w:ascii="Calibri" w:hAnsi="Calibri"/>
          <w:b/>
          <w:smallCaps/>
          <w:sz w:val="36"/>
          <w:lang w:val="en-GB"/>
        </w:rPr>
        <w:t xml:space="preserve"> </w:t>
      </w:r>
    </w:p>
    <w:p w14:paraId="464B29F4" w14:textId="6D8A4AA9" w:rsidR="00CD37D8" w:rsidRDefault="00CD37D8" w:rsidP="00997086">
      <w:pPr>
        <w:spacing w:after="0" w:line="276" w:lineRule="auto"/>
        <w:jc w:val="center"/>
        <w:rPr>
          <w:rFonts w:ascii="Calibri" w:hAnsi="Calibri"/>
          <w:b/>
          <w:smallCaps/>
          <w:sz w:val="36"/>
          <w:lang w:val="en-GB"/>
        </w:rPr>
      </w:pPr>
      <w:r>
        <w:rPr>
          <w:rFonts w:ascii="Calibri" w:hAnsi="Calibri"/>
          <w:b/>
          <w:smallCaps/>
          <w:sz w:val="36"/>
          <w:lang w:val="en-GB"/>
        </w:rPr>
        <w:t>the Republic of Korea</w:t>
      </w:r>
    </w:p>
    <w:p w14:paraId="7453B178" w14:textId="77777777" w:rsidR="00CD37D8" w:rsidRDefault="00CD37D8" w:rsidP="00997086">
      <w:pPr>
        <w:spacing w:after="0" w:line="276" w:lineRule="auto"/>
        <w:jc w:val="center"/>
        <w:rPr>
          <w:rFonts w:ascii="Calibri" w:hAnsi="Calibri"/>
          <w:smallCaps/>
          <w:sz w:val="32"/>
          <w:lang w:val="en-GB"/>
        </w:rPr>
      </w:pPr>
    </w:p>
    <w:p w14:paraId="23F72823" w14:textId="6D5F191F" w:rsidR="00630F61" w:rsidRPr="00E83D9D" w:rsidRDefault="00630F61" w:rsidP="00997086">
      <w:pPr>
        <w:spacing w:after="0" w:line="276" w:lineRule="auto"/>
        <w:jc w:val="center"/>
        <w:rPr>
          <w:rFonts w:ascii="Calibri" w:hAnsi="Calibri"/>
          <w:smallCaps/>
          <w:sz w:val="32"/>
          <w:lang w:val="en-GB"/>
        </w:rPr>
      </w:pPr>
      <w:r w:rsidRPr="00E83D9D">
        <w:rPr>
          <w:rFonts w:ascii="Calibri" w:hAnsi="Calibri"/>
          <w:smallCaps/>
          <w:sz w:val="32"/>
          <w:lang w:val="en-GB"/>
        </w:rPr>
        <w:t>NGO Submission to The UN Human Rights Committee</w:t>
      </w:r>
    </w:p>
    <w:p w14:paraId="5BCB9577" w14:textId="77777777" w:rsidR="00630F61" w:rsidRPr="00E83D9D" w:rsidRDefault="00630F61" w:rsidP="00997086">
      <w:pPr>
        <w:spacing w:after="0" w:line="276" w:lineRule="auto"/>
        <w:jc w:val="center"/>
        <w:rPr>
          <w:rFonts w:ascii="Calibri" w:hAnsi="Calibri"/>
          <w:smallCaps/>
          <w:sz w:val="28"/>
          <w:lang w:val="en-GB"/>
        </w:rPr>
      </w:pPr>
    </w:p>
    <w:p w14:paraId="2C31CC66" w14:textId="77777777" w:rsidR="00630F61" w:rsidRPr="00E83D9D" w:rsidRDefault="00630F61" w:rsidP="00997086">
      <w:pPr>
        <w:spacing w:after="0" w:line="276" w:lineRule="auto"/>
        <w:jc w:val="center"/>
        <w:rPr>
          <w:rFonts w:ascii="Calibri" w:hAnsi="Calibri"/>
          <w:smallCaps/>
          <w:sz w:val="28"/>
          <w:lang w:val="en-GB"/>
        </w:rPr>
      </w:pPr>
    </w:p>
    <w:p w14:paraId="0D7B3A8D" w14:textId="77777777" w:rsidR="00630F61" w:rsidRPr="00E83D9D" w:rsidRDefault="00630F61" w:rsidP="00997086">
      <w:pPr>
        <w:spacing w:after="0" w:line="276" w:lineRule="auto"/>
        <w:jc w:val="center"/>
        <w:rPr>
          <w:rFonts w:ascii="Calibri" w:hAnsi="Calibri"/>
          <w:smallCaps/>
          <w:sz w:val="28"/>
          <w:lang w:val="en-GB"/>
        </w:rPr>
      </w:pPr>
    </w:p>
    <w:p w14:paraId="4B81F05D" w14:textId="471A2584" w:rsidR="00630F61" w:rsidRPr="00E83D9D" w:rsidRDefault="00630F61" w:rsidP="00997086">
      <w:pPr>
        <w:spacing w:after="0" w:line="276" w:lineRule="auto"/>
        <w:jc w:val="center"/>
        <w:rPr>
          <w:rFonts w:ascii="Calibri" w:hAnsi="Calibri"/>
          <w:sz w:val="24"/>
          <w:lang w:val="en-GB"/>
        </w:rPr>
      </w:pPr>
      <w:r w:rsidRPr="00E83D9D">
        <w:rPr>
          <w:rFonts w:ascii="Calibri" w:hAnsi="Calibri"/>
          <w:sz w:val="24"/>
          <w:lang w:val="en-GB"/>
        </w:rPr>
        <w:t>1</w:t>
      </w:r>
      <w:r w:rsidR="00CD37D8">
        <w:rPr>
          <w:rFonts w:ascii="Calibri" w:hAnsi="Calibri"/>
          <w:sz w:val="24"/>
          <w:lang w:val="en-GB"/>
        </w:rPr>
        <w:t>26</w:t>
      </w:r>
      <w:r w:rsidRPr="00E83D9D">
        <w:rPr>
          <w:rFonts w:ascii="Calibri" w:hAnsi="Calibri"/>
          <w:sz w:val="24"/>
          <w:vertAlign w:val="superscript"/>
          <w:lang w:val="en-GB"/>
        </w:rPr>
        <w:t>th</w:t>
      </w:r>
      <w:r w:rsidRPr="00E83D9D">
        <w:rPr>
          <w:rFonts w:ascii="Calibri" w:hAnsi="Calibri"/>
          <w:sz w:val="24"/>
          <w:lang w:val="en-GB"/>
        </w:rPr>
        <w:t xml:space="preserve"> Session, </w:t>
      </w:r>
      <w:r w:rsidR="00CD37D8">
        <w:rPr>
          <w:rFonts w:ascii="Calibri" w:hAnsi="Calibri"/>
          <w:sz w:val="24"/>
          <w:lang w:val="en-GB"/>
        </w:rPr>
        <w:t>1 July – 26 July 2019</w:t>
      </w:r>
    </w:p>
    <w:p w14:paraId="52EF0204" w14:textId="77777777" w:rsidR="00630F61" w:rsidRPr="00E83D9D" w:rsidRDefault="00630F61" w:rsidP="00997086">
      <w:pPr>
        <w:spacing w:after="0" w:line="276" w:lineRule="auto"/>
        <w:jc w:val="left"/>
        <w:rPr>
          <w:rFonts w:ascii="Calibri" w:hAnsi="Calibri"/>
          <w:sz w:val="24"/>
          <w:szCs w:val="24"/>
          <w:lang w:val="en-GB"/>
        </w:rPr>
      </w:pPr>
    </w:p>
    <w:p w14:paraId="362D3250" w14:textId="77777777" w:rsidR="00630F61" w:rsidRPr="00E83D9D" w:rsidRDefault="00630F61" w:rsidP="00997086">
      <w:pPr>
        <w:spacing w:after="0" w:line="276" w:lineRule="auto"/>
        <w:jc w:val="left"/>
        <w:rPr>
          <w:rFonts w:ascii="Calibri" w:hAnsi="Calibri"/>
          <w:sz w:val="24"/>
          <w:szCs w:val="24"/>
          <w:lang w:val="en-GB"/>
        </w:rPr>
      </w:pPr>
    </w:p>
    <w:p w14:paraId="7EEFFF40" w14:textId="77777777" w:rsidR="00630F61" w:rsidRPr="00E83D9D" w:rsidRDefault="00630F61" w:rsidP="00997086">
      <w:pPr>
        <w:spacing w:after="0" w:line="276" w:lineRule="auto"/>
        <w:jc w:val="left"/>
        <w:rPr>
          <w:rFonts w:ascii="Calibri" w:hAnsi="Calibri"/>
          <w:sz w:val="24"/>
          <w:szCs w:val="24"/>
          <w:lang w:val="en-GB"/>
        </w:rPr>
      </w:pPr>
    </w:p>
    <w:p w14:paraId="5820326F" w14:textId="77777777" w:rsidR="00630F61" w:rsidRPr="00E83D9D" w:rsidRDefault="00630F61" w:rsidP="00997086">
      <w:pPr>
        <w:spacing w:after="0" w:line="276" w:lineRule="auto"/>
        <w:jc w:val="left"/>
        <w:rPr>
          <w:rFonts w:ascii="Calibri" w:hAnsi="Calibri"/>
          <w:sz w:val="24"/>
          <w:szCs w:val="24"/>
          <w:lang w:val="en-GB"/>
        </w:rPr>
      </w:pPr>
    </w:p>
    <w:p w14:paraId="663BB3A6" w14:textId="77777777" w:rsidR="00630F61" w:rsidRPr="00E83D9D" w:rsidRDefault="00630F61" w:rsidP="00997086">
      <w:pPr>
        <w:spacing w:after="0" w:line="276" w:lineRule="auto"/>
        <w:jc w:val="left"/>
        <w:rPr>
          <w:rFonts w:ascii="Calibri" w:hAnsi="Calibri"/>
          <w:sz w:val="24"/>
          <w:szCs w:val="24"/>
          <w:lang w:val="en-GB"/>
        </w:rPr>
      </w:pPr>
    </w:p>
    <w:p w14:paraId="1B67D3A7" w14:textId="77777777" w:rsidR="00630F61" w:rsidRPr="00E83D9D" w:rsidRDefault="00630F61" w:rsidP="00997086">
      <w:pPr>
        <w:spacing w:after="0" w:line="276" w:lineRule="auto"/>
        <w:jc w:val="left"/>
        <w:rPr>
          <w:rFonts w:ascii="Calibri" w:hAnsi="Calibri"/>
          <w:sz w:val="24"/>
          <w:szCs w:val="24"/>
          <w:lang w:val="en-GB"/>
        </w:rPr>
      </w:pPr>
    </w:p>
    <w:p w14:paraId="792F7A2B" w14:textId="77777777" w:rsidR="00630F61" w:rsidRPr="00E83D9D" w:rsidRDefault="00630F61" w:rsidP="00997086">
      <w:pPr>
        <w:spacing w:after="0" w:line="276" w:lineRule="auto"/>
        <w:jc w:val="left"/>
        <w:rPr>
          <w:rFonts w:ascii="Calibri" w:hAnsi="Calibri"/>
          <w:sz w:val="24"/>
          <w:szCs w:val="24"/>
          <w:lang w:val="en-GB"/>
        </w:rPr>
      </w:pPr>
    </w:p>
    <w:p w14:paraId="2D6EAEEB" w14:textId="77777777" w:rsidR="00630F61" w:rsidRPr="00E83D9D" w:rsidRDefault="00630F61" w:rsidP="00997086">
      <w:pPr>
        <w:spacing w:after="0" w:line="276" w:lineRule="auto"/>
        <w:jc w:val="left"/>
        <w:rPr>
          <w:rFonts w:ascii="Calibri" w:hAnsi="Calibri"/>
          <w:sz w:val="24"/>
          <w:szCs w:val="24"/>
          <w:lang w:val="en-GB"/>
        </w:rPr>
      </w:pPr>
    </w:p>
    <w:p w14:paraId="0A394B69" w14:textId="77777777" w:rsidR="00630F61" w:rsidRPr="00E83D9D" w:rsidRDefault="00630F61" w:rsidP="00997086">
      <w:pPr>
        <w:spacing w:after="0" w:line="276" w:lineRule="auto"/>
        <w:jc w:val="left"/>
        <w:rPr>
          <w:rFonts w:ascii="Calibri" w:hAnsi="Calibri"/>
          <w:sz w:val="24"/>
          <w:szCs w:val="24"/>
          <w:lang w:val="en-GB"/>
        </w:rPr>
      </w:pPr>
    </w:p>
    <w:p w14:paraId="530EAD0C" w14:textId="77777777" w:rsidR="00630F61" w:rsidRPr="00E83D9D" w:rsidRDefault="00630F61" w:rsidP="00997086">
      <w:pPr>
        <w:spacing w:after="0" w:line="276" w:lineRule="auto"/>
        <w:jc w:val="left"/>
        <w:rPr>
          <w:rFonts w:ascii="Calibri" w:hAnsi="Calibri"/>
          <w:sz w:val="24"/>
          <w:szCs w:val="24"/>
          <w:lang w:val="en-GB"/>
        </w:rPr>
      </w:pPr>
    </w:p>
    <w:p w14:paraId="75117E26" w14:textId="77777777" w:rsidR="00630F61" w:rsidRPr="00E83D9D" w:rsidRDefault="00630F61" w:rsidP="00997086">
      <w:pPr>
        <w:spacing w:after="0" w:line="276" w:lineRule="auto"/>
        <w:jc w:val="left"/>
        <w:rPr>
          <w:rFonts w:ascii="Calibri" w:hAnsi="Calibri"/>
          <w:sz w:val="24"/>
          <w:szCs w:val="24"/>
          <w:lang w:val="en-GB"/>
        </w:rPr>
      </w:pPr>
    </w:p>
    <w:p w14:paraId="3B215B03" w14:textId="77777777" w:rsidR="00630F61" w:rsidRPr="00E83D9D" w:rsidRDefault="00630F61" w:rsidP="00997086">
      <w:pPr>
        <w:spacing w:after="0" w:line="276" w:lineRule="auto"/>
        <w:jc w:val="left"/>
        <w:rPr>
          <w:rFonts w:ascii="Calibri" w:hAnsi="Calibri"/>
          <w:b/>
          <w:sz w:val="24"/>
          <w:szCs w:val="24"/>
          <w:lang w:val="en-GB"/>
        </w:rPr>
      </w:pPr>
    </w:p>
    <w:p w14:paraId="09AD4873" w14:textId="6A2DDB0B" w:rsidR="00630F61" w:rsidRPr="00E83D9D" w:rsidRDefault="00630F61" w:rsidP="00997086">
      <w:pPr>
        <w:spacing w:after="0" w:line="276" w:lineRule="auto"/>
        <w:jc w:val="left"/>
        <w:rPr>
          <w:rFonts w:ascii="Calibri" w:hAnsi="Calibri"/>
          <w:b/>
          <w:sz w:val="24"/>
          <w:szCs w:val="24"/>
          <w:lang w:val="en-GB"/>
        </w:rPr>
      </w:pPr>
      <w:r w:rsidRPr="00E83D9D">
        <w:rPr>
          <w:rFonts w:ascii="Calibri" w:hAnsi="Calibri"/>
          <w:b/>
          <w:sz w:val="24"/>
          <w:szCs w:val="24"/>
          <w:lang w:val="en-GB"/>
        </w:rPr>
        <w:t>Submitted by</w:t>
      </w:r>
      <w:r w:rsidRPr="00630F61">
        <w:t xml:space="preserve"> </w:t>
      </w:r>
      <w:r w:rsidRPr="00630F61">
        <w:rPr>
          <w:rFonts w:ascii="Calibri" w:hAnsi="Calibri"/>
          <w:b/>
          <w:sz w:val="24"/>
          <w:szCs w:val="24"/>
          <w:lang w:val="en-GB"/>
        </w:rPr>
        <w:t>Truth and Justice Network of South Korean NGOs</w:t>
      </w:r>
      <w:r w:rsidR="00CD37D8">
        <w:rPr>
          <w:rFonts w:ascii="Calibri" w:hAnsi="Calibri"/>
          <w:b/>
          <w:sz w:val="24"/>
          <w:szCs w:val="24"/>
          <w:lang w:val="en-GB"/>
        </w:rPr>
        <w:t xml:space="preserve"> (8 NGOs)</w:t>
      </w:r>
    </w:p>
    <w:p w14:paraId="62053A54" w14:textId="7E7D058D" w:rsidR="00630F61" w:rsidRPr="00630F61" w:rsidRDefault="00630F61" w:rsidP="00997086">
      <w:pPr>
        <w:spacing w:after="0" w:line="276" w:lineRule="auto"/>
        <w:jc w:val="left"/>
        <w:rPr>
          <w:rFonts w:ascii="Calibri" w:hAnsi="Calibri"/>
          <w:sz w:val="24"/>
          <w:szCs w:val="24"/>
          <w:lang w:val="en-GB"/>
        </w:rPr>
      </w:pPr>
      <w:r w:rsidRPr="00630F61">
        <w:rPr>
          <w:rFonts w:ascii="Calibri" w:hAnsi="Calibri"/>
          <w:sz w:val="24"/>
          <w:szCs w:val="24"/>
          <w:lang w:val="en-GB"/>
        </w:rPr>
        <w:t>(</w:t>
      </w:r>
      <w:proofErr w:type="spellStart"/>
      <w:r w:rsidRPr="00630F61">
        <w:rPr>
          <w:rFonts w:ascii="Calibri" w:hAnsi="Calibri"/>
          <w:sz w:val="24"/>
          <w:szCs w:val="24"/>
          <w:lang w:val="en-GB"/>
        </w:rPr>
        <w:t>Jeju</w:t>
      </w:r>
      <w:proofErr w:type="spellEnd"/>
      <w:r w:rsidRPr="00630F61">
        <w:rPr>
          <w:rFonts w:ascii="Calibri" w:hAnsi="Calibri"/>
          <w:sz w:val="24"/>
          <w:szCs w:val="24"/>
          <w:lang w:val="en-GB"/>
        </w:rPr>
        <w:t xml:space="preserve"> Dark Tours, Korean Council for Democratic Martyr, MINBYUN-Lawyers for a Democratic Society</w:t>
      </w:r>
      <w:r w:rsidR="00CD37D8">
        <w:rPr>
          <w:rFonts w:ascii="Calibri" w:hAnsi="Calibri"/>
          <w:sz w:val="24"/>
          <w:szCs w:val="24"/>
          <w:lang w:val="en-GB"/>
        </w:rPr>
        <w:t xml:space="preserve"> </w:t>
      </w:r>
      <w:r w:rsidR="00CD37D8" w:rsidRPr="00CD37D8">
        <w:rPr>
          <w:rFonts w:ascii="Calibri" w:hAnsi="Calibri"/>
          <w:sz w:val="24"/>
          <w:szCs w:val="24"/>
          <w:lang w:val="en-GB"/>
        </w:rPr>
        <w:t>Committee on transitional justice &amp;reparation,</w:t>
      </w:r>
      <w:r w:rsidRPr="00630F61">
        <w:rPr>
          <w:rFonts w:ascii="Calibri" w:hAnsi="Calibri"/>
          <w:sz w:val="24"/>
          <w:szCs w:val="24"/>
          <w:lang w:val="en-GB"/>
        </w:rPr>
        <w:t xml:space="preserve"> The April 9 Unification &amp; Peace Foundation, The </w:t>
      </w:r>
      <w:proofErr w:type="spellStart"/>
      <w:r w:rsidRPr="00630F61">
        <w:rPr>
          <w:rFonts w:ascii="Calibri" w:hAnsi="Calibri"/>
          <w:sz w:val="24"/>
          <w:szCs w:val="24"/>
          <w:lang w:val="en-GB"/>
        </w:rPr>
        <w:t>Center</w:t>
      </w:r>
      <w:proofErr w:type="spellEnd"/>
      <w:r w:rsidRPr="00630F61">
        <w:rPr>
          <w:rFonts w:ascii="Calibri" w:hAnsi="Calibri"/>
          <w:sz w:val="24"/>
          <w:szCs w:val="24"/>
          <w:lang w:val="en-GB"/>
        </w:rPr>
        <w:t xml:space="preserve"> for Historical Truth and Justice, The Committee for the Truth Finding of the Brothers Home Incident, The Korean Council for Justice and Remembrance for the Issue</w:t>
      </w:r>
      <w:r w:rsidR="00CD37D8">
        <w:rPr>
          <w:rFonts w:ascii="Calibri" w:hAnsi="Calibri"/>
          <w:sz w:val="24"/>
          <w:szCs w:val="24"/>
        </w:rPr>
        <w:t>s</w:t>
      </w:r>
      <w:r w:rsidRPr="00630F61">
        <w:rPr>
          <w:rFonts w:ascii="Calibri" w:hAnsi="Calibri"/>
          <w:sz w:val="24"/>
          <w:szCs w:val="24"/>
          <w:lang w:val="en-GB"/>
        </w:rPr>
        <w:t xml:space="preserve"> of Military Sexual Slavery by Japan, The Truth Foundation)</w:t>
      </w:r>
    </w:p>
    <w:p w14:paraId="0BF6D6FE" w14:textId="17A28054" w:rsidR="00630F61" w:rsidRDefault="00630F61" w:rsidP="00997086">
      <w:pPr>
        <w:spacing w:after="0" w:line="276" w:lineRule="auto"/>
        <w:jc w:val="left"/>
        <w:rPr>
          <w:rFonts w:ascii="Calibri" w:hAnsi="Calibri"/>
          <w:b/>
          <w:sz w:val="24"/>
          <w:szCs w:val="24"/>
          <w:lang w:val="en-GB"/>
        </w:rPr>
      </w:pPr>
    </w:p>
    <w:p w14:paraId="5021D6E1" w14:textId="77777777" w:rsidR="00630F61" w:rsidRPr="00630F61" w:rsidRDefault="00630F61" w:rsidP="00997086">
      <w:pPr>
        <w:spacing w:after="0" w:line="276" w:lineRule="auto"/>
        <w:jc w:val="left"/>
        <w:rPr>
          <w:rFonts w:ascii="Calibri" w:hAnsi="Calibri"/>
          <w:b/>
          <w:sz w:val="24"/>
          <w:szCs w:val="24"/>
          <w:lang w:val="en-GB"/>
        </w:rPr>
      </w:pPr>
    </w:p>
    <w:p w14:paraId="7D9B89EB" w14:textId="77777777" w:rsidR="00630F61" w:rsidRPr="00E83D9D" w:rsidRDefault="00630F61" w:rsidP="00997086">
      <w:pPr>
        <w:spacing w:line="276" w:lineRule="auto"/>
        <w:rPr>
          <w:lang w:val="en-GB"/>
        </w:rPr>
      </w:pPr>
    </w:p>
    <w:p w14:paraId="530701AB" w14:textId="77777777" w:rsidR="00630F61" w:rsidRPr="00E83D9D" w:rsidRDefault="00630F61" w:rsidP="00997086">
      <w:pPr>
        <w:spacing w:line="276" w:lineRule="auto"/>
        <w:rPr>
          <w:lang w:val="en-GB"/>
        </w:rPr>
      </w:pPr>
    </w:p>
    <w:p w14:paraId="4ED7DC5B" w14:textId="77777777" w:rsidR="00630F61" w:rsidRPr="00630F61" w:rsidRDefault="00630F61" w:rsidP="00997086">
      <w:pPr>
        <w:pStyle w:val="Heading1"/>
        <w:spacing w:line="276" w:lineRule="auto"/>
        <w:rPr>
          <w:i/>
          <w:sz w:val="22"/>
        </w:rPr>
      </w:pPr>
      <w:r w:rsidRPr="00E83D9D">
        <w:rPr>
          <w:i/>
          <w:sz w:val="22"/>
          <w:lang w:val="en-GB"/>
        </w:rPr>
        <w:t>Contact Details</w:t>
      </w:r>
    </w:p>
    <w:p w14:paraId="4A2D63BA" w14:textId="6082D1E9" w:rsidR="00630F61" w:rsidRPr="00E83D9D" w:rsidRDefault="00630F61" w:rsidP="00997086">
      <w:pPr>
        <w:pStyle w:val="1"/>
        <w:numPr>
          <w:ilvl w:val="0"/>
          <w:numId w:val="13"/>
        </w:numPr>
        <w:wordWrap/>
        <w:rPr>
          <w:b w:val="0"/>
          <w:i/>
          <w:szCs w:val="24"/>
          <w:lang w:val="en-GB"/>
        </w:rPr>
      </w:pPr>
      <w:r>
        <w:rPr>
          <w:b w:val="0"/>
          <w:i/>
          <w:szCs w:val="24"/>
          <w:lang w:val="en-GB"/>
        </w:rPr>
        <w:t xml:space="preserve">Ms. Gayoon Baek, </w:t>
      </w:r>
      <w:proofErr w:type="spellStart"/>
      <w:r>
        <w:rPr>
          <w:b w:val="0"/>
          <w:i/>
          <w:szCs w:val="24"/>
          <w:lang w:val="en-GB"/>
        </w:rPr>
        <w:t>Jeju</w:t>
      </w:r>
      <w:proofErr w:type="spellEnd"/>
      <w:r>
        <w:rPr>
          <w:b w:val="0"/>
          <w:i/>
          <w:szCs w:val="24"/>
          <w:lang w:val="en-GB"/>
        </w:rPr>
        <w:t xml:space="preserve"> Dark Tours</w:t>
      </w:r>
      <w:r w:rsidRPr="00E83D9D">
        <w:rPr>
          <w:b w:val="0"/>
          <w:i/>
          <w:szCs w:val="24"/>
          <w:lang w:val="en-GB"/>
        </w:rPr>
        <w:t>, +82 (0)</w:t>
      </w:r>
      <w:r>
        <w:rPr>
          <w:b w:val="0"/>
          <w:i/>
          <w:szCs w:val="24"/>
          <w:lang w:val="en-GB"/>
        </w:rPr>
        <w:t>64 805 0043</w:t>
      </w:r>
      <w:r w:rsidRPr="00E83D9D">
        <w:rPr>
          <w:b w:val="0"/>
          <w:i/>
          <w:szCs w:val="24"/>
          <w:lang w:val="en-GB"/>
        </w:rPr>
        <w:t xml:space="preserve">, </w:t>
      </w:r>
      <w:hyperlink r:id="rId8" w:history="1">
        <w:r w:rsidRPr="00187582">
          <w:rPr>
            <w:rStyle w:val="Hyperlink"/>
            <w:b w:val="0"/>
            <w:i/>
            <w:szCs w:val="24"/>
            <w:lang w:val="en-GB"/>
          </w:rPr>
          <w:t>gayoon@jejudarktours.org</w:t>
        </w:r>
      </w:hyperlink>
      <w:r>
        <w:rPr>
          <w:b w:val="0"/>
          <w:i/>
          <w:szCs w:val="24"/>
          <w:lang w:val="en-GB"/>
        </w:rPr>
        <w:t xml:space="preserve"> </w:t>
      </w:r>
    </w:p>
    <w:p w14:paraId="5A0404E6" w14:textId="17646A11" w:rsidR="00630F61" w:rsidRPr="00CD37D8" w:rsidRDefault="00630F61" w:rsidP="00997086">
      <w:pPr>
        <w:pStyle w:val="1"/>
        <w:numPr>
          <w:ilvl w:val="0"/>
          <w:numId w:val="13"/>
        </w:numPr>
        <w:wordWrap/>
        <w:rPr>
          <w:b w:val="0"/>
          <w:i/>
          <w:szCs w:val="24"/>
          <w:lang w:val="en-GB"/>
        </w:rPr>
      </w:pPr>
      <w:r w:rsidRPr="00CD37D8">
        <w:rPr>
          <w:b w:val="0"/>
          <w:i/>
          <w:szCs w:val="24"/>
          <w:lang w:val="en-GB"/>
        </w:rPr>
        <w:t>Ms. Sarang Lee, The Truth Foundation</w:t>
      </w:r>
      <w:r w:rsidRPr="00E83D9D">
        <w:rPr>
          <w:b w:val="0"/>
          <w:i/>
          <w:szCs w:val="24"/>
          <w:lang w:val="en-GB"/>
        </w:rPr>
        <w:t>, +82 (0)</w:t>
      </w:r>
      <w:r w:rsidR="00814C25">
        <w:rPr>
          <w:b w:val="0"/>
          <w:i/>
          <w:szCs w:val="24"/>
          <w:lang w:val="en-GB"/>
        </w:rPr>
        <w:t xml:space="preserve">2 </w:t>
      </w:r>
      <w:r w:rsidR="00CD37D8" w:rsidRPr="00CD37D8">
        <w:rPr>
          <w:rFonts w:hint="eastAsia"/>
          <w:b w:val="0"/>
          <w:i/>
          <w:szCs w:val="24"/>
          <w:lang w:val="en-GB"/>
        </w:rPr>
        <w:t>741-6260</w:t>
      </w:r>
      <w:r w:rsidR="00CD37D8">
        <w:rPr>
          <w:b w:val="0"/>
          <w:i/>
          <w:szCs w:val="24"/>
          <w:lang w:val="en-GB"/>
        </w:rPr>
        <w:t>,</w:t>
      </w:r>
      <w:r w:rsidR="00CD37D8">
        <w:rPr>
          <w:rFonts w:hint="eastAsia"/>
          <w:b w:val="0"/>
          <w:i/>
          <w:szCs w:val="24"/>
          <w:lang w:val="en-GB"/>
        </w:rPr>
        <w:t xml:space="preserve"> </w:t>
      </w:r>
      <w:hyperlink r:id="rId9" w:history="1">
        <w:r w:rsidR="00CD37D8" w:rsidRPr="00187582">
          <w:rPr>
            <w:rStyle w:val="Hyperlink"/>
            <w:b w:val="0"/>
            <w:i/>
            <w:szCs w:val="24"/>
            <w:lang w:val="en-GB"/>
          </w:rPr>
          <w:t>elove1212@gmail.com</w:t>
        </w:r>
      </w:hyperlink>
      <w:r w:rsidR="00CD37D8">
        <w:rPr>
          <w:rFonts w:hint="eastAsia"/>
          <w:b w:val="0"/>
          <w:i/>
          <w:szCs w:val="24"/>
          <w:lang w:val="en-GB"/>
        </w:rPr>
        <w:t xml:space="preserve"> </w:t>
      </w:r>
      <w:r w:rsidRPr="00CD37D8">
        <w:rPr>
          <w:b w:val="0"/>
          <w:i/>
          <w:szCs w:val="24"/>
          <w:lang w:val="en-GB"/>
        </w:rPr>
        <w:br w:type="page"/>
      </w:r>
    </w:p>
    <w:p w14:paraId="2171FAA2" w14:textId="178081A3" w:rsidR="0088630C" w:rsidRDefault="002719FA" w:rsidP="00997086">
      <w:pPr>
        <w:spacing w:after="0" w:line="276" w:lineRule="auto"/>
        <w:rPr>
          <w:rFonts w:ascii="Calibri" w:eastAsia="Arial Unicode MS" w:hAnsi="Calibri" w:cs="Calibri"/>
          <w:b/>
          <w:sz w:val="24"/>
          <w:szCs w:val="24"/>
          <w:lang w:val="en-GB"/>
        </w:rPr>
      </w:pPr>
      <w:r w:rsidRPr="00C356B2">
        <w:rPr>
          <w:rFonts w:ascii="Calibri" w:eastAsia="Arial Unicode MS" w:hAnsi="Calibri" w:cs="Calibri"/>
          <w:b/>
          <w:sz w:val="24"/>
          <w:szCs w:val="24"/>
          <w:lang w:val="en-GB"/>
        </w:rPr>
        <w:lastRenderedPageBreak/>
        <w:t>Background</w:t>
      </w:r>
    </w:p>
    <w:p w14:paraId="5101A1E0" w14:textId="77777777" w:rsidR="00284FB7" w:rsidRPr="00C356B2" w:rsidRDefault="00284FB7" w:rsidP="00997086">
      <w:pPr>
        <w:spacing w:after="0" w:line="276" w:lineRule="auto"/>
        <w:rPr>
          <w:rFonts w:ascii="Calibri" w:eastAsia="Arial" w:hAnsi="Calibri" w:cs="Calibri"/>
          <w:b/>
          <w:sz w:val="24"/>
          <w:szCs w:val="24"/>
          <w:lang w:val="en-GB"/>
        </w:rPr>
      </w:pPr>
    </w:p>
    <w:p w14:paraId="2CA8CAC1" w14:textId="566EFBA1" w:rsidR="0088630C" w:rsidRPr="00C356B2" w:rsidRDefault="00C356B2" w:rsidP="00997086">
      <w:pP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From Japanese colonial period to military dictatorship, Korean</w:t>
      </w:r>
      <w:r>
        <w:rPr>
          <w:rFonts w:ascii="Calibri" w:eastAsia="Arial" w:hAnsi="Calibri" w:cs="Calibri"/>
          <w:sz w:val="22"/>
          <w:szCs w:val="22"/>
          <w:lang w:val="en-GB"/>
        </w:rPr>
        <w:t xml:space="preserve">s </w:t>
      </w:r>
      <w:r w:rsidR="00E11B91" w:rsidRPr="00C356B2">
        <w:rPr>
          <w:rFonts w:ascii="Calibri" w:eastAsia="Arial" w:hAnsi="Calibri" w:cs="Calibri"/>
          <w:sz w:val="22"/>
          <w:szCs w:val="22"/>
          <w:lang w:val="en-GB"/>
        </w:rPr>
        <w:t>suffer from various forms of state violence such as forced labour, sexual violence, massacre, torture and detention</w:t>
      </w:r>
      <w:r>
        <w:rPr>
          <w:rFonts w:ascii="Calibri" w:eastAsia="Arial" w:hAnsi="Calibri" w:cs="Calibri"/>
          <w:sz w:val="22"/>
          <w:szCs w:val="22"/>
          <w:lang w:val="en-GB"/>
        </w:rPr>
        <w:t>.</w:t>
      </w:r>
      <w:r w:rsidR="00E11B91" w:rsidRPr="00C356B2">
        <w:rPr>
          <w:rFonts w:ascii="Calibri" w:eastAsia="Arial" w:hAnsi="Calibri" w:cs="Calibri"/>
          <w:sz w:val="22"/>
          <w:szCs w:val="22"/>
          <w:lang w:val="en-GB"/>
        </w:rPr>
        <w:t xml:space="preserve"> </w:t>
      </w:r>
      <w:r>
        <w:rPr>
          <w:rFonts w:ascii="Calibri" w:eastAsia="Arial" w:hAnsi="Calibri" w:cs="Calibri"/>
          <w:sz w:val="22"/>
          <w:szCs w:val="22"/>
          <w:lang w:val="en-GB"/>
        </w:rPr>
        <w:t>This includes u</w:t>
      </w:r>
      <w:r w:rsidR="00E11B91" w:rsidRPr="00C356B2">
        <w:rPr>
          <w:rFonts w:ascii="Calibri" w:eastAsia="Arial" w:hAnsi="Calibri" w:cs="Calibri"/>
          <w:sz w:val="22"/>
          <w:szCs w:val="22"/>
          <w:lang w:val="en-GB"/>
        </w:rPr>
        <w:t xml:space="preserve">nder the Japanese colonization, </w:t>
      </w:r>
      <w:r>
        <w:rPr>
          <w:rFonts w:ascii="Calibri" w:eastAsia="Arial" w:hAnsi="Calibri" w:cs="Calibri"/>
          <w:sz w:val="22"/>
          <w:szCs w:val="22"/>
          <w:lang w:val="en-GB"/>
        </w:rPr>
        <w:t xml:space="preserve">around </w:t>
      </w:r>
      <w:r w:rsidR="00E11B91" w:rsidRPr="00C356B2">
        <w:rPr>
          <w:rFonts w:ascii="Calibri" w:eastAsia="Arial" w:hAnsi="Calibri" w:cs="Calibri"/>
          <w:sz w:val="22"/>
          <w:szCs w:val="22"/>
          <w:lang w:val="en-GB"/>
        </w:rPr>
        <w:t>the Korean War, and military dictatorship. Democracy was achieved by people power</w:t>
      </w:r>
      <w:r>
        <w:rPr>
          <w:rFonts w:ascii="Calibri" w:eastAsia="Arial" w:hAnsi="Calibri" w:cs="Calibri"/>
          <w:sz w:val="22"/>
          <w:szCs w:val="22"/>
          <w:lang w:val="en-GB"/>
        </w:rPr>
        <w:t xml:space="preserve"> during the late 1980s and early 1990s</w:t>
      </w:r>
      <w:r w:rsidR="00E11B91" w:rsidRPr="00C356B2">
        <w:rPr>
          <w:rFonts w:ascii="Calibri" w:eastAsia="Arial" w:hAnsi="Calibri" w:cs="Calibri"/>
          <w:sz w:val="22"/>
          <w:szCs w:val="22"/>
          <w:lang w:val="en-GB"/>
        </w:rPr>
        <w:t xml:space="preserve"> and the Government was tasked to find the truth, end impunity and provide reparation to the victims of past state violence. Realizing justice is a duty of the state while dealing with past state violence. Most state violence mentioned in this report happened before 1991 when the Government ratified the International Covenant on Civil and Political Rights</w:t>
      </w:r>
      <w:r w:rsidR="00F83496" w:rsidRPr="00C356B2">
        <w:rPr>
          <w:rFonts w:ascii="Calibri" w:eastAsia="Arial" w:hAnsi="Calibri" w:cs="Calibri"/>
          <w:sz w:val="22"/>
          <w:szCs w:val="22"/>
          <w:lang w:val="en-GB"/>
        </w:rPr>
        <w:t xml:space="preserve"> </w:t>
      </w:r>
      <w:r w:rsidR="00E11B91" w:rsidRPr="00C356B2">
        <w:rPr>
          <w:rFonts w:ascii="Calibri" w:eastAsia="Arial" w:hAnsi="Calibri" w:cs="Calibri"/>
          <w:sz w:val="22"/>
          <w:szCs w:val="22"/>
          <w:lang w:val="en-GB"/>
        </w:rPr>
        <w:t xml:space="preserve">(ICCPR), but we stress </w:t>
      </w:r>
      <w:r w:rsidR="00F83496" w:rsidRPr="00C356B2">
        <w:rPr>
          <w:rFonts w:ascii="Calibri" w:eastAsia="Arial" w:hAnsi="Calibri" w:cs="Calibri"/>
          <w:sz w:val="22"/>
          <w:szCs w:val="22"/>
          <w:lang w:val="en-GB"/>
        </w:rPr>
        <w:t>in this report t</w:t>
      </w:r>
      <w:r w:rsidR="00E11B91" w:rsidRPr="00C356B2">
        <w:rPr>
          <w:rFonts w:ascii="Calibri" w:eastAsia="Arial" w:hAnsi="Calibri" w:cs="Calibri"/>
          <w:sz w:val="22"/>
          <w:szCs w:val="22"/>
          <w:lang w:val="en-GB"/>
        </w:rPr>
        <w:t xml:space="preserve">hat none of these state violence </w:t>
      </w:r>
      <w:r w:rsidR="00F83496" w:rsidRPr="00C356B2">
        <w:rPr>
          <w:rFonts w:ascii="Calibri" w:eastAsia="Arial" w:hAnsi="Calibri" w:cs="Calibri"/>
          <w:sz w:val="22"/>
          <w:szCs w:val="22"/>
          <w:lang w:val="en-GB"/>
        </w:rPr>
        <w:t xml:space="preserve">cases </w:t>
      </w:r>
      <w:r w:rsidR="00E11B91" w:rsidRPr="00C356B2">
        <w:rPr>
          <w:rFonts w:ascii="Calibri" w:eastAsia="Arial" w:hAnsi="Calibri" w:cs="Calibri"/>
          <w:sz w:val="22"/>
          <w:szCs w:val="22"/>
          <w:lang w:val="en-GB"/>
        </w:rPr>
        <w:t>was resolved even after the ratification of the ICCPR. The truth was not found, impunity did not end, reparations were not given and no measures were taken to guarantee non-recurrence.</w:t>
      </w:r>
    </w:p>
    <w:p w14:paraId="627726E7" w14:textId="77777777" w:rsidR="00E11B91" w:rsidRPr="00C356B2" w:rsidRDefault="00E11B91" w:rsidP="00997086">
      <w:pPr>
        <w:spacing w:after="0" w:line="276" w:lineRule="auto"/>
        <w:rPr>
          <w:rFonts w:ascii="Calibri" w:eastAsia="Arial" w:hAnsi="Calibri" w:cs="Calibri"/>
          <w:sz w:val="22"/>
          <w:szCs w:val="22"/>
          <w:highlight w:val="white"/>
          <w:lang w:val="en-GB"/>
        </w:rPr>
      </w:pPr>
    </w:p>
    <w:p w14:paraId="101C4F20" w14:textId="345C05E0" w:rsidR="0088630C" w:rsidRPr="00C356B2" w:rsidRDefault="002719FA" w:rsidP="00997086">
      <w:pPr>
        <w:spacing w:after="0" w:line="276" w:lineRule="auto"/>
        <w:rPr>
          <w:rFonts w:ascii="Calibri" w:eastAsia="Arial" w:hAnsi="Calibri" w:cs="Calibri"/>
          <w:sz w:val="22"/>
          <w:szCs w:val="22"/>
          <w:highlight w:val="white"/>
          <w:lang w:val="en-GB"/>
        </w:rPr>
      </w:pPr>
      <w:r w:rsidRPr="00C356B2">
        <w:rPr>
          <w:rFonts w:ascii="Calibri" w:eastAsia="Arial" w:hAnsi="Calibri" w:cs="Calibri"/>
          <w:sz w:val="22"/>
          <w:szCs w:val="22"/>
          <w:highlight w:val="white"/>
          <w:lang w:val="en-GB"/>
        </w:rPr>
        <w:t xml:space="preserve">In 2005, </w:t>
      </w:r>
      <w:r w:rsidR="00F83496" w:rsidRPr="00C356B2">
        <w:rPr>
          <w:rFonts w:ascii="Calibri" w:eastAsia="Arial" w:hAnsi="Calibri" w:cs="Calibri"/>
          <w:sz w:val="22"/>
          <w:szCs w:val="22"/>
          <w:highlight w:val="white"/>
          <w:lang w:val="en-GB"/>
        </w:rPr>
        <w:t xml:space="preserve">the </w:t>
      </w:r>
      <w:r w:rsidRPr="00C356B2">
        <w:rPr>
          <w:rFonts w:ascii="Calibri" w:eastAsia="Arial" w:hAnsi="Calibri" w:cs="Calibri"/>
          <w:sz w:val="22"/>
          <w:szCs w:val="22"/>
          <w:highlight w:val="white"/>
          <w:lang w:val="en-GB"/>
        </w:rPr>
        <w:t>Framework Act on Clearing Up Past Incidents for Truth and Reconciliation (FATR) was enacted and according to this Framework, the Truth and Reconciliation Commission of South Korea (TRC) was first launched as an independent body</w:t>
      </w:r>
      <w:r w:rsidR="00F83496" w:rsidRPr="00C356B2">
        <w:rPr>
          <w:rFonts w:ascii="Calibri" w:eastAsia="Arial" w:hAnsi="Calibri" w:cs="Calibri"/>
          <w:sz w:val="22"/>
          <w:szCs w:val="22"/>
          <w:highlight w:val="white"/>
          <w:lang w:val="en-GB"/>
        </w:rPr>
        <w:t xml:space="preserve"> in</w:t>
      </w:r>
      <w:r w:rsidR="00C356B2">
        <w:rPr>
          <w:rFonts w:ascii="Calibri" w:eastAsia="Arial" w:hAnsi="Calibri" w:cs="Calibri" w:hint="eastAsia"/>
          <w:sz w:val="22"/>
          <w:szCs w:val="22"/>
          <w:highlight w:val="white"/>
          <w:lang w:val="en-GB"/>
        </w:rPr>
        <w:t xml:space="preserve"> </w:t>
      </w:r>
      <w:r w:rsidR="00C356B2">
        <w:rPr>
          <w:rFonts w:ascii="Calibri" w:eastAsia="Arial" w:hAnsi="Calibri" w:cs="Calibri"/>
          <w:sz w:val="22"/>
          <w:szCs w:val="22"/>
          <w:highlight w:val="white"/>
          <w:lang w:val="en-GB"/>
        </w:rPr>
        <w:t>1</w:t>
      </w:r>
      <w:r w:rsidR="00C356B2">
        <w:rPr>
          <w:rFonts w:ascii="Calibri" w:eastAsia="Arial" w:hAnsi="Calibri" w:cs="Calibri" w:hint="eastAsia"/>
          <w:sz w:val="22"/>
          <w:szCs w:val="22"/>
          <w:highlight w:val="white"/>
          <w:lang w:val="en-GB"/>
        </w:rPr>
        <w:t xml:space="preserve"> </w:t>
      </w:r>
      <w:r w:rsidR="00C356B2">
        <w:rPr>
          <w:rFonts w:ascii="Calibri" w:eastAsia="Arial" w:hAnsi="Calibri" w:cs="Calibri"/>
          <w:sz w:val="22"/>
          <w:szCs w:val="22"/>
          <w:highlight w:val="white"/>
          <w:lang w:val="en-GB"/>
        </w:rPr>
        <w:t>December 2015</w:t>
      </w:r>
      <w:r w:rsidRPr="00C356B2">
        <w:rPr>
          <w:rFonts w:ascii="Calibri" w:eastAsia="Arial" w:hAnsi="Calibri" w:cs="Calibri"/>
          <w:sz w:val="22"/>
          <w:szCs w:val="22"/>
          <w:highlight w:val="white"/>
          <w:lang w:val="en-GB"/>
        </w:rPr>
        <w:t xml:space="preserve">. However, the TRC closed down </w:t>
      </w:r>
      <w:r w:rsidR="00E11B91" w:rsidRPr="00C356B2">
        <w:rPr>
          <w:rFonts w:ascii="Calibri" w:eastAsia="Arial" w:hAnsi="Calibri" w:cs="Calibri"/>
          <w:sz w:val="22"/>
          <w:szCs w:val="22"/>
          <w:highlight w:val="white"/>
          <w:lang w:val="en-GB"/>
        </w:rPr>
        <w:t>i</w:t>
      </w:r>
      <w:r w:rsidRPr="00C356B2">
        <w:rPr>
          <w:rFonts w:ascii="Calibri" w:eastAsia="Arial" w:hAnsi="Calibri" w:cs="Calibri"/>
          <w:sz w:val="22"/>
          <w:szCs w:val="22"/>
          <w:highlight w:val="white"/>
          <w:lang w:val="en-GB"/>
        </w:rPr>
        <w:t xml:space="preserve">n 2010 without a proper investigation due to limited power to investigate, short operation period, and interrupt by the conservative groups. Moreover, even for some cases that truth was found by the TRC, official apologies or reparations for victims were not provided and ending impunity, history education to guarantee non-recurrence were not implemented. </w:t>
      </w:r>
    </w:p>
    <w:p w14:paraId="291444FC" w14:textId="77777777" w:rsidR="0088630C" w:rsidRPr="00C356B2" w:rsidRDefault="0088630C" w:rsidP="00997086">
      <w:pPr>
        <w:spacing w:after="0" w:line="276" w:lineRule="auto"/>
        <w:rPr>
          <w:rFonts w:ascii="Calibri" w:eastAsia="Arial" w:hAnsi="Calibri" w:cs="Calibri"/>
          <w:sz w:val="22"/>
          <w:szCs w:val="22"/>
          <w:highlight w:val="white"/>
          <w:lang w:val="en-GB"/>
        </w:rPr>
      </w:pPr>
    </w:p>
    <w:p w14:paraId="09A74088" w14:textId="3E12997B" w:rsidR="0088630C" w:rsidRPr="00C356B2" w:rsidRDefault="002719FA" w:rsidP="00997086">
      <w:pPr>
        <w:spacing w:after="0" w:line="276" w:lineRule="auto"/>
        <w:rPr>
          <w:rFonts w:ascii="Calibri" w:eastAsia="Arial" w:hAnsi="Calibri" w:cs="Calibri"/>
          <w:sz w:val="22"/>
          <w:szCs w:val="22"/>
          <w:highlight w:val="white"/>
          <w:lang w:val="en-GB"/>
        </w:rPr>
      </w:pPr>
      <w:r w:rsidRPr="00C356B2">
        <w:rPr>
          <w:rFonts w:ascii="Calibri" w:eastAsia="Arial" w:hAnsi="Calibri" w:cs="Calibri"/>
          <w:sz w:val="22"/>
          <w:szCs w:val="22"/>
          <w:highlight w:val="white"/>
          <w:lang w:val="en-GB"/>
        </w:rPr>
        <w:t>South Korean civil society organisations have strongly urged the Government</w:t>
      </w:r>
      <w:r w:rsidR="00DC2839">
        <w:rPr>
          <w:rFonts w:ascii="Calibri" w:eastAsia="Arial" w:hAnsi="Calibri" w:cs="Calibri"/>
          <w:sz w:val="22"/>
          <w:szCs w:val="22"/>
          <w:highlight w:val="white"/>
          <w:lang w:val="en-GB"/>
        </w:rPr>
        <w:t xml:space="preserve"> since the TRC closed down </w:t>
      </w:r>
      <w:r w:rsidRPr="00C356B2">
        <w:rPr>
          <w:rFonts w:ascii="Calibri" w:eastAsia="Arial" w:hAnsi="Calibri" w:cs="Calibri"/>
          <w:sz w:val="22"/>
          <w:szCs w:val="22"/>
          <w:highlight w:val="white"/>
          <w:lang w:val="en-GB"/>
        </w:rPr>
        <w:t xml:space="preserve">to reopen the TRC for additional investigation and </w:t>
      </w:r>
      <w:r w:rsidR="00F83496" w:rsidRPr="00C356B2">
        <w:rPr>
          <w:rFonts w:ascii="Calibri" w:eastAsia="Arial" w:hAnsi="Calibri" w:cs="Calibri"/>
          <w:sz w:val="22"/>
          <w:szCs w:val="22"/>
          <w:highlight w:val="white"/>
          <w:lang w:val="en-GB"/>
        </w:rPr>
        <w:t xml:space="preserve">to </w:t>
      </w:r>
      <w:r w:rsidRPr="00C356B2">
        <w:rPr>
          <w:rFonts w:ascii="Calibri" w:eastAsia="Arial" w:hAnsi="Calibri" w:cs="Calibri"/>
          <w:sz w:val="22"/>
          <w:szCs w:val="22"/>
          <w:highlight w:val="white"/>
          <w:lang w:val="en-GB"/>
        </w:rPr>
        <w:t xml:space="preserve">bring justice to the state violence victims. </w:t>
      </w:r>
    </w:p>
    <w:p w14:paraId="706351BB" w14:textId="77777777" w:rsidR="0088630C" w:rsidRPr="00C356B2" w:rsidRDefault="0088630C" w:rsidP="00997086">
      <w:pPr>
        <w:spacing w:after="0" w:line="276" w:lineRule="auto"/>
        <w:rPr>
          <w:rFonts w:ascii="Calibri" w:eastAsia="Arial" w:hAnsi="Calibri" w:cs="Calibri"/>
          <w:b/>
          <w:color w:val="0070C0"/>
          <w:sz w:val="22"/>
          <w:szCs w:val="22"/>
          <w:highlight w:val="yellow"/>
          <w:lang w:val="en-GB"/>
        </w:rPr>
      </w:pPr>
    </w:p>
    <w:p w14:paraId="2D437935" w14:textId="02341091" w:rsidR="0088630C" w:rsidRDefault="002719FA" w:rsidP="00997086">
      <w:pPr>
        <w:spacing w:after="0" w:line="276" w:lineRule="auto"/>
        <w:rPr>
          <w:rFonts w:ascii="Calibri" w:eastAsia="Arial" w:hAnsi="Calibri" w:cs="Calibri"/>
          <w:b/>
          <w:sz w:val="24"/>
          <w:szCs w:val="24"/>
          <w:lang w:val="en-GB"/>
        </w:rPr>
      </w:pPr>
      <w:r w:rsidRPr="00C356B2">
        <w:rPr>
          <w:rFonts w:ascii="Calibri" w:eastAsia="Arial" w:hAnsi="Calibri" w:cs="Calibri"/>
          <w:b/>
          <w:sz w:val="24"/>
          <w:szCs w:val="24"/>
          <w:lang w:val="en-GB"/>
        </w:rPr>
        <w:t>General Comments</w:t>
      </w:r>
    </w:p>
    <w:p w14:paraId="226C44BF" w14:textId="77777777" w:rsidR="00284FB7" w:rsidRPr="00C356B2" w:rsidRDefault="00284FB7" w:rsidP="00997086">
      <w:pPr>
        <w:spacing w:after="0" w:line="276" w:lineRule="auto"/>
        <w:rPr>
          <w:rFonts w:ascii="Calibri" w:eastAsia="Arial" w:hAnsi="Calibri" w:cs="Calibri"/>
          <w:b/>
          <w:sz w:val="24"/>
          <w:szCs w:val="24"/>
          <w:lang w:val="en-GB"/>
        </w:rPr>
      </w:pPr>
    </w:p>
    <w:p w14:paraId="262F4B80" w14:textId="38EFB4B3" w:rsidR="00FF18DD" w:rsidRPr="003E0505" w:rsidRDefault="002719FA" w:rsidP="00997086">
      <w:pPr>
        <w:spacing w:after="0" w:line="276" w:lineRule="auto"/>
        <w:rPr>
          <w:rFonts w:ascii="Calibri" w:eastAsia="Arial" w:hAnsi="Calibri" w:cs="Calibri"/>
          <w:b/>
          <w:sz w:val="22"/>
          <w:szCs w:val="22"/>
          <w:u w:val="single"/>
          <w:lang w:val="en-GB"/>
        </w:rPr>
      </w:pPr>
      <w:r w:rsidRPr="003E0505">
        <w:rPr>
          <w:rFonts w:ascii="Calibri" w:eastAsia="Arial" w:hAnsi="Calibri" w:cs="Calibri"/>
          <w:b/>
          <w:sz w:val="22"/>
          <w:szCs w:val="22"/>
          <w:u w:val="single"/>
          <w:lang w:val="en-GB"/>
        </w:rPr>
        <w:t xml:space="preserve">Effect of the </w:t>
      </w:r>
      <w:r w:rsidR="009928E6" w:rsidRPr="003E0505">
        <w:rPr>
          <w:rFonts w:ascii="Calibri" w:eastAsia="Arial" w:hAnsi="Calibri" w:cs="Calibri"/>
          <w:b/>
          <w:sz w:val="22"/>
          <w:szCs w:val="22"/>
          <w:u w:val="single"/>
          <w:lang w:val="en-GB"/>
        </w:rPr>
        <w:t>C</w:t>
      </w:r>
      <w:r w:rsidRPr="003E0505">
        <w:rPr>
          <w:rFonts w:ascii="Calibri" w:eastAsia="Arial" w:hAnsi="Calibri" w:cs="Calibri"/>
          <w:b/>
          <w:sz w:val="22"/>
          <w:szCs w:val="22"/>
          <w:u w:val="single"/>
          <w:lang w:val="en-GB"/>
        </w:rPr>
        <w:t>onvention and the case applied for trial</w:t>
      </w:r>
      <w:r w:rsidR="00E11B91" w:rsidRPr="003E0505">
        <w:rPr>
          <w:rFonts w:ascii="Calibri" w:eastAsia="Arial" w:hAnsi="Calibri" w:cs="Calibri"/>
          <w:b/>
          <w:sz w:val="22"/>
          <w:szCs w:val="22"/>
          <w:u w:val="single"/>
          <w:lang w:val="en-GB"/>
        </w:rPr>
        <w:t>s</w:t>
      </w:r>
    </w:p>
    <w:p w14:paraId="7F7033B4" w14:textId="77777777" w:rsidR="0088630C" w:rsidRPr="00C356B2" w:rsidRDefault="002719FA" w:rsidP="00997086">
      <w:pPr>
        <w:spacing w:after="0" w:line="276" w:lineRule="auto"/>
        <w:rPr>
          <w:rFonts w:ascii="Calibri" w:eastAsia="Arial" w:hAnsi="Calibri" w:cs="Calibri"/>
          <w:b/>
          <w:sz w:val="22"/>
          <w:szCs w:val="22"/>
          <w:lang w:val="en-GB"/>
        </w:rPr>
      </w:pPr>
      <w:r w:rsidRPr="00C356B2">
        <w:rPr>
          <w:rFonts w:ascii="Calibri" w:eastAsia="Arial" w:hAnsi="Calibri" w:cs="Calibri"/>
          <w:sz w:val="22"/>
          <w:szCs w:val="22"/>
          <w:lang w:val="en-GB"/>
        </w:rPr>
        <w:t xml:space="preserve">  </w:t>
      </w:r>
    </w:p>
    <w:p w14:paraId="0E7C882A" w14:textId="79E3645A" w:rsidR="0088630C" w:rsidRPr="00C356B2" w:rsidRDefault="002719FA" w:rsidP="00997086">
      <w:pPr>
        <w:tabs>
          <w:tab w:val="left" w:pos="1335"/>
        </w:tabs>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According to the Constitution</w:t>
      </w:r>
      <w:r w:rsidR="009928E6" w:rsidRPr="00C356B2">
        <w:rPr>
          <w:rFonts w:ascii="Calibri" w:eastAsia="Arial" w:hAnsi="Calibri" w:cs="Calibri"/>
          <w:sz w:val="22"/>
          <w:szCs w:val="22"/>
          <w:lang w:val="en-GB"/>
        </w:rPr>
        <w:t xml:space="preserve"> </w:t>
      </w:r>
      <w:r w:rsidR="009928E6" w:rsidRPr="00C356B2">
        <w:rPr>
          <w:rFonts w:ascii="Calibri" w:hAnsi="Calibri" w:cs="Calibri"/>
          <w:sz w:val="22"/>
          <w:szCs w:val="22"/>
          <w:lang w:val="en-GB"/>
        </w:rPr>
        <w:t>of the Republic of Korea</w:t>
      </w:r>
      <w:r w:rsidRPr="00C356B2">
        <w:rPr>
          <w:rFonts w:ascii="Calibri" w:eastAsia="Arial" w:hAnsi="Calibri" w:cs="Calibri"/>
          <w:sz w:val="22"/>
          <w:szCs w:val="22"/>
          <w:lang w:val="en-GB"/>
        </w:rPr>
        <w:t xml:space="preserve">, </w:t>
      </w:r>
      <w:r w:rsidR="009928E6" w:rsidRPr="00C356B2">
        <w:rPr>
          <w:rFonts w:ascii="Calibri" w:eastAsia="Arial" w:hAnsi="Calibri" w:cs="Calibri"/>
          <w:sz w:val="22"/>
          <w:szCs w:val="22"/>
          <w:lang w:val="en-GB"/>
        </w:rPr>
        <w:t>signed and ratified international treaties have</w:t>
      </w:r>
      <w:r w:rsidRPr="00C356B2">
        <w:rPr>
          <w:rFonts w:ascii="Calibri" w:eastAsia="Arial" w:hAnsi="Calibri" w:cs="Calibri"/>
          <w:sz w:val="22"/>
          <w:szCs w:val="22"/>
          <w:lang w:val="en-GB"/>
        </w:rPr>
        <w:t xml:space="preserve"> the same effect as </w:t>
      </w:r>
      <w:r w:rsidR="009928E6" w:rsidRPr="00C356B2">
        <w:rPr>
          <w:rFonts w:ascii="Calibri" w:eastAsia="Arial" w:hAnsi="Calibri" w:cs="Calibri"/>
          <w:sz w:val="22"/>
          <w:szCs w:val="22"/>
          <w:lang w:val="en-GB"/>
        </w:rPr>
        <w:t>d</w:t>
      </w:r>
      <w:r w:rsidRPr="00C356B2">
        <w:rPr>
          <w:rFonts w:ascii="Calibri" w:eastAsia="Arial" w:hAnsi="Calibri" w:cs="Calibri"/>
          <w:sz w:val="22"/>
          <w:szCs w:val="22"/>
          <w:lang w:val="en-GB"/>
        </w:rPr>
        <w:t>omestic law</w:t>
      </w:r>
      <w:r w:rsidR="009928E6" w:rsidRPr="00C356B2">
        <w:rPr>
          <w:rFonts w:ascii="Calibri" w:eastAsia="Arial" w:hAnsi="Calibri" w:cs="Calibri"/>
          <w:sz w:val="22"/>
          <w:szCs w:val="22"/>
          <w:lang w:val="en-GB"/>
        </w:rPr>
        <w:t>s</w:t>
      </w:r>
      <w:r w:rsidRPr="00C356B2">
        <w:rPr>
          <w:rFonts w:ascii="Calibri" w:eastAsia="Arial" w:hAnsi="Calibri" w:cs="Calibri"/>
          <w:sz w:val="22"/>
          <w:szCs w:val="22"/>
          <w:lang w:val="en-GB"/>
        </w:rPr>
        <w:t>.</w:t>
      </w:r>
      <w:r w:rsidR="009928E6" w:rsidRPr="00C356B2">
        <w:rPr>
          <w:rStyle w:val="FootnoteReference"/>
          <w:rFonts w:ascii="Calibri" w:eastAsia="Arial" w:hAnsi="Calibri" w:cs="Calibri"/>
          <w:sz w:val="22"/>
          <w:szCs w:val="22"/>
          <w:lang w:val="en-GB"/>
        </w:rPr>
        <w:footnoteReference w:id="1"/>
      </w:r>
      <w:r w:rsidR="009928E6" w:rsidRPr="00C356B2">
        <w:rPr>
          <w:rFonts w:ascii="Calibri" w:eastAsia="Arial" w:hAnsi="Calibri" w:cs="Calibri"/>
          <w:sz w:val="22"/>
          <w:szCs w:val="22"/>
          <w:lang w:val="en-GB"/>
        </w:rPr>
        <w:t xml:space="preserve"> W</w:t>
      </w:r>
      <w:r w:rsidRPr="00C356B2">
        <w:rPr>
          <w:rFonts w:ascii="Calibri" w:eastAsia="Arial" w:hAnsi="Calibri" w:cs="Calibri"/>
          <w:sz w:val="22"/>
          <w:szCs w:val="22"/>
          <w:lang w:val="en-GB"/>
        </w:rPr>
        <w:t xml:space="preserve">hile the court acknowledges that </w:t>
      </w:r>
      <w:r w:rsidR="00F83496" w:rsidRPr="00C356B2">
        <w:rPr>
          <w:rFonts w:ascii="Calibri" w:eastAsia="Arial" w:hAnsi="Calibri" w:cs="Calibri"/>
          <w:sz w:val="22"/>
          <w:szCs w:val="22"/>
          <w:lang w:val="en-GB"/>
        </w:rPr>
        <w:t>such</w:t>
      </w:r>
      <w:r w:rsidRPr="00C356B2">
        <w:rPr>
          <w:rFonts w:ascii="Calibri" w:eastAsia="Arial" w:hAnsi="Calibri" w:cs="Calibri"/>
          <w:sz w:val="22"/>
          <w:szCs w:val="22"/>
          <w:lang w:val="en-GB"/>
        </w:rPr>
        <w:t xml:space="preserve"> treat</w:t>
      </w:r>
      <w:r w:rsidR="00F83496" w:rsidRPr="00C356B2">
        <w:rPr>
          <w:rFonts w:ascii="Calibri" w:eastAsia="Arial" w:hAnsi="Calibri" w:cs="Calibri"/>
          <w:sz w:val="22"/>
          <w:szCs w:val="22"/>
          <w:lang w:val="en-GB"/>
        </w:rPr>
        <w:t>ies are</w:t>
      </w:r>
      <w:r w:rsidRPr="00C356B2">
        <w:rPr>
          <w:rFonts w:ascii="Calibri" w:eastAsia="Arial" w:hAnsi="Calibri" w:cs="Calibri"/>
          <w:sz w:val="22"/>
          <w:szCs w:val="22"/>
          <w:lang w:val="en-GB"/>
        </w:rPr>
        <w:t xml:space="preserve"> effective as </w:t>
      </w:r>
      <w:r w:rsidR="009928E6" w:rsidRPr="00C356B2">
        <w:rPr>
          <w:rFonts w:ascii="Calibri" w:eastAsia="Arial" w:hAnsi="Calibri" w:cs="Calibri"/>
          <w:sz w:val="22"/>
          <w:szCs w:val="22"/>
          <w:lang w:val="en-GB"/>
        </w:rPr>
        <w:t xml:space="preserve">domestic </w:t>
      </w:r>
      <w:r w:rsidRPr="00C356B2">
        <w:rPr>
          <w:rFonts w:ascii="Calibri" w:eastAsia="Arial" w:hAnsi="Calibri" w:cs="Calibri"/>
          <w:sz w:val="22"/>
          <w:szCs w:val="22"/>
          <w:lang w:val="en-GB"/>
        </w:rPr>
        <w:t xml:space="preserve">law, </w:t>
      </w:r>
      <w:r w:rsidR="009928E6" w:rsidRPr="00C356B2">
        <w:rPr>
          <w:rFonts w:ascii="Calibri" w:eastAsia="Arial" w:hAnsi="Calibri" w:cs="Calibri"/>
          <w:sz w:val="22"/>
          <w:szCs w:val="22"/>
          <w:lang w:val="en-GB"/>
        </w:rPr>
        <w:t>the court rarely</w:t>
      </w:r>
      <w:r w:rsidRPr="00C356B2">
        <w:rPr>
          <w:rFonts w:ascii="Calibri" w:eastAsia="Arial" w:hAnsi="Calibri" w:cs="Calibri"/>
          <w:sz w:val="22"/>
          <w:szCs w:val="22"/>
          <w:lang w:val="en-GB"/>
        </w:rPr>
        <w:t xml:space="preserve"> use</w:t>
      </w:r>
      <w:r w:rsidR="00E11B91"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the ratified convention as a criterion for concrete judgment. Furthermore, even if the</w:t>
      </w:r>
      <w:r w:rsidR="009928E6" w:rsidRPr="00C356B2">
        <w:rPr>
          <w:rFonts w:ascii="Calibri" w:eastAsia="Arial" w:hAnsi="Calibri" w:cs="Calibri"/>
          <w:sz w:val="22"/>
          <w:szCs w:val="22"/>
          <w:lang w:val="en-GB"/>
        </w:rPr>
        <w:t xml:space="preserve"> treaty</w:t>
      </w:r>
      <w:r w:rsidRPr="00C356B2">
        <w:rPr>
          <w:rFonts w:ascii="Calibri" w:eastAsia="Arial" w:hAnsi="Calibri" w:cs="Calibri"/>
          <w:sz w:val="22"/>
          <w:szCs w:val="22"/>
          <w:lang w:val="en-GB"/>
        </w:rPr>
        <w:t xml:space="preserve"> is used as a criterion for judgment, it is the court's own right to interpret the </w:t>
      </w:r>
      <w:r w:rsidR="00FF18DD" w:rsidRPr="00C356B2">
        <w:rPr>
          <w:sz w:val="22"/>
          <w:szCs w:val="22"/>
          <w:lang w:val="en-GB"/>
        </w:rPr>
        <w:t>treaty</w:t>
      </w:r>
      <w:r w:rsidRPr="00C356B2">
        <w:rPr>
          <w:rFonts w:ascii="Calibri" w:eastAsia="Arial" w:hAnsi="Calibri" w:cs="Calibri"/>
          <w:sz w:val="22"/>
          <w:szCs w:val="22"/>
          <w:lang w:val="en-GB"/>
        </w:rPr>
        <w:t xml:space="preserve"> in detail, and </w:t>
      </w:r>
      <w:r w:rsidR="00FF18DD" w:rsidRPr="00C356B2">
        <w:rPr>
          <w:rFonts w:ascii="Calibri" w:eastAsia="Arial" w:hAnsi="Calibri" w:cs="Calibri"/>
          <w:sz w:val="22"/>
          <w:szCs w:val="22"/>
          <w:lang w:val="en-GB"/>
        </w:rPr>
        <w:t>therefore, t</w:t>
      </w:r>
      <w:r w:rsidRPr="00C356B2">
        <w:rPr>
          <w:rFonts w:ascii="Calibri" w:eastAsia="Arial" w:hAnsi="Calibri" w:cs="Calibri"/>
          <w:sz w:val="22"/>
          <w:szCs w:val="22"/>
          <w:lang w:val="en-GB"/>
        </w:rPr>
        <w:t xml:space="preserve">he validity of the </w:t>
      </w:r>
      <w:r w:rsidR="00FF18DD" w:rsidRPr="00C356B2">
        <w:rPr>
          <w:rFonts w:ascii="Calibri" w:eastAsia="Arial" w:hAnsi="Calibri" w:cs="Calibri"/>
          <w:sz w:val="22"/>
          <w:szCs w:val="22"/>
          <w:lang w:val="en-GB"/>
        </w:rPr>
        <w:t>C</w:t>
      </w:r>
      <w:r w:rsidRPr="00C356B2">
        <w:rPr>
          <w:rFonts w:ascii="Calibri" w:eastAsia="Arial" w:hAnsi="Calibri" w:cs="Calibri"/>
          <w:sz w:val="22"/>
          <w:szCs w:val="22"/>
          <w:lang w:val="en-GB"/>
        </w:rPr>
        <w:t>ommittee's General Comment</w:t>
      </w:r>
      <w:r w:rsidR="00DC2839">
        <w:rPr>
          <w:rFonts w:ascii="Calibri" w:eastAsia="Arial" w:hAnsi="Calibri" w:cs="Calibri"/>
          <w:sz w:val="22"/>
          <w:szCs w:val="22"/>
          <w:lang w:val="en-GB"/>
        </w:rPr>
        <w:t>s</w:t>
      </w:r>
      <w:r w:rsidRPr="00C356B2">
        <w:rPr>
          <w:rFonts w:ascii="Calibri" w:eastAsia="Arial" w:hAnsi="Calibri" w:cs="Calibri"/>
          <w:sz w:val="22"/>
          <w:szCs w:val="22"/>
          <w:lang w:val="en-GB"/>
        </w:rPr>
        <w:t xml:space="preserve"> or </w:t>
      </w:r>
      <w:r w:rsidR="00FF18DD" w:rsidRPr="00C356B2">
        <w:rPr>
          <w:rFonts w:ascii="Calibri" w:eastAsia="Arial" w:hAnsi="Calibri" w:cs="Calibri"/>
          <w:sz w:val="22"/>
          <w:szCs w:val="22"/>
          <w:lang w:val="en-GB"/>
        </w:rPr>
        <w:t>d</w:t>
      </w:r>
      <w:r w:rsidRPr="00C356B2">
        <w:rPr>
          <w:rFonts w:ascii="Calibri" w:eastAsia="Arial" w:hAnsi="Calibri" w:cs="Calibri"/>
          <w:sz w:val="22"/>
          <w:szCs w:val="22"/>
          <w:lang w:val="en-GB"/>
        </w:rPr>
        <w:t>ecision</w:t>
      </w:r>
      <w:r w:rsidR="00FF18DD"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on Individual Complaint</w:t>
      </w:r>
      <w:r w:rsidR="00FF18DD" w:rsidRPr="00C356B2">
        <w:rPr>
          <w:rFonts w:ascii="Calibri" w:eastAsia="Arial" w:hAnsi="Calibri" w:cs="Calibri"/>
          <w:sz w:val="22"/>
          <w:szCs w:val="22"/>
          <w:lang w:val="en-GB"/>
        </w:rPr>
        <w:t xml:space="preserve"> are not recognized</w:t>
      </w:r>
      <w:r w:rsidR="00B5507B">
        <w:rPr>
          <w:rStyle w:val="FootnoteReference"/>
          <w:rFonts w:ascii="Calibri" w:eastAsia="Arial" w:hAnsi="Calibri" w:cs="Calibri"/>
          <w:sz w:val="22"/>
          <w:szCs w:val="22"/>
          <w:lang w:val="en-GB"/>
        </w:rPr>
        <w:footnoteReference w:id="2"/>
      </w:r>
      <w:r w:rsidR="00FF18DD" w:rsidRPr="00C356B2">
        <w:rPr>
          <w:rFonts w:ascii="Calibri" w:eastAsia="Arial" w:hAnsi="Calibri" w:cs="Calibri"/>
          <w:sz w:val="22"/>
          <w:szCs w:val="22"/>
          <w:lang w:val="en-GB"/>
        </w:rPr>
        <w:t xml:space="preserve">. </w:t>
      </w:r>
    </w:p>
    <w:p w14:paraId="4D76230C" w14:textId="6F64340C" w:rsidR="0088630C" w:rsidRPr="00997086" w:rsidRDefault="002719FA" w:rsidP="00997086">
      <w:pPr>
        <w:spacing w:after="0" w:line="276" w:lineRule="auto"/>
        <w:rPr>
          <w:rFonts w:ascii="Calibri" w:eastAsia="Arial" w:hAnsi="Calibri" w:cs="Calibri"/>
          <w:b/>
          <w:sz w:val="24"/>
          <w:szCs w:val="24"/>
          <w:lang w:val="en-GB"/>
        </w:rPr>
      </w:pPr>
      <w:r w:rsidRPr="00C356B2">
        <w:rPr>
          <w:rFonts w:ascii="Calibri" w:eastAsia="Arial" w:hAnsi="Calibri" w:cs="Calibri"/>
          <w:b/>
          <w:sz w:val="24"/>
          <w:szCs w:val="24"/>
          <w:lang w:val="en-GB"/>
        </w:rPr>
        <w:lastRenderedPageBreak/>
        <w:t>Article 2</w:t>
      </w:r>
      <w:r w:rsidR="00997086">
        <w:rPr>
          <w:rFonts w:ascii="Calibri" w:eastAsia="Arial" w:hAnsi="Calibri" w:cs="Calibri"/>
          <w:b/>
          <w:sz w:val="24"/>
          <w:szCs w:val="24"/>
          <w:lang w:val="en-GB"/>
        </w:rPr>
        <w:t>.</w:t>
      </w:r>
      <w:r w:rsidRPr="00C356B2">
        <w:rPr>
          <w:rFonts w:ascii="Calibri" w:eastAsia="Arial" w:hAnsi="Calibri" w:cs="Calibri"/>
          <w:b/>
          <w:sz w:val="24"/>
          <w:szCs w:val="24"/>
          <w:lang w:val="en-GB"/>
        </w:rPr>
        <w:t xml:space="preserve"> Non-discriminatory guarantee of civil and political rights and measures for remedy </w:t>
      </w:r>
    </w:p>
    <w:p w14:paraId="482B6B0F" w14:textId="77777777" w:rsidR="0088630C" w:rsidRPr="00C356B2" w:rsidRDefault="0088630C" w:rsidP="00997086">
      <w:pPr>
        <w:pBdr>
          <w:top w:val="nil"/>
          <w:left w:val="nil"/>
          <w:bottom w:val="nil"/>
          <w:right w:val="nil"/>
          <w:between w:val="nil"/>
        </w:pBdr>
        <w:spacing w:after="0" w:line="276" w:lineRule="auto"/>
        <w:rPr>
          <w:rFonts w:ascii="Calibri" w:eastAsia="Arial" w:hAnsi="Calibri" w:cs="Calibri"/>
          <w:sz w:val="22"/>
          <w:szCs w:val="22"/>
          <w:lang w:val="en-GB"/>
        </w:rPr>
      </w:pPr>
    </w:p>
    <w:p w14:paraId="44B70746" w14:textId="2C23AA7F" w:rsidR="00FF18DD" w:rsidRDefault="00FF18DD" w:rsidP="00997086">
      <w:pPr>
        <w:pBdr>
          <w:top w:val="nil"/>
          <w:left w:val="nil"/>
          <w:bottom w:val="nil"/>
          <w:right w:val="nil"/>
          <w:between w:val="nil"/>
        </w:pBdr>
        <w:spacing w:after="0" w:line="276" w:lineRule="auto"/>
        <w:rPr>
          <w:rFonts w:ascii="Calibri" w:eastAsia="Arial" w:hAnsi="Calibri" w:cs="Calibri"/>
          <w:b/>
          <w:sz w:val="22"/>
          <w:szCs w:val="22"/>
          <w:u w:val="single"/>
          <w:lang w:val="en-GB"/>
        </w:rPr>
      </w:pPr>
      <w:r w:rsidRPr="003E0505">
        <w:rPr>
          <w:rFonts w:ascii="Calibri" w:eastAsia="Arial" w:hAnsi="Calibri" w:cs="Calibri"/>
          <w:b/>
          <w:sz w:val="22"/>
          <w:szCs w:val="22"/>
          <w:u w:val="single"/>
          <w:lang w:val="en-GB"/>
        </w:rPr>
        <w:t xml:space="preserve">No reparations for human rights victims during the Japanese colonial period </w:t>
      </w:r>
    </w:p>
    <w:p w14:paraId="6F509A15" w14:textId="77777777" w:rsidR="00284FB7" w:rsidRPr="003E0505" w:rsidRDefault="00284FB7" w:rsidP="00997086">
      <w:pPr>
        <w:pBdr>
          <w:top w:val="nil"/>
          <w:left w:val="nil"/>
          <w:bottom w:val="nil"/>
          <w:right w:val="nil"/>
          <w:between w:val="nil"/>
        </w:pBdr>
        <w:spacing w:after="0" w:line="276" w:lineRule="auto"/>
        <w:rPr>
          <w:rFonts w:ascii="Calibri" w:eastAsia="Arial" w:hAnsi="Calibri" w:cs="Calibri"/>
          <w:b/>
          <w:sz w:val="22"/>
          <w:szCs w:val="22"/>
          <w:u w:val="single"/>
          <w:lang w:val="en-GB"/>
        </w:rPr>
      </w:pPr>
    </w:p>
    <w:p w14:paraId="3301CEED" w14:textId="77777777" w:rsidR="00B67105" w:rsidRDefault="002719FA" w:rsidP="00997086">
      <w:pPr>
        <w:pBdr>
          <w:top w:val="nil"/>
          <w:left w:val="nil"/>
          <w:bottom w:val="nil"/>
          <w:right w:val="nil"/>
          <w:between w:val="nil"/>
        </w:pBd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Korea was colonized by Japanese Imperialism from 1910 to 1945. At the time, human rights of Korean people were violated in various form</w:t>
      </w:r>
      <w:r w:rsidR="00AB514D"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of forced mobilization in invasion wars such as soldiers, civilian personnel in the military, volunteer labo</w:t>
      </w:r>
      <w:r w:rsidR="00E11B91" w:rsidRPr="00C356B2">
        <w:rPr>
          <w:rFonts w:ascii="Calibri" w:eastAsia="Arial" w:hAnsi="Calibri" w:cs="Calibri"/>
          <w:sz w:val="22"/>
          <w:szCs w:val="22"/>
          <w:lang w:val="en-GB"/>
        </w:rPr>
        <w:t>u</w:t>
      </w:r>
      <w:r w:rsidRPr="00C356B2">
        <w:rPr>
          <w:rFonts w:ascii="Calibri" w:eastAsia="Arial" w:hAnsi="Calibri" w:cs="Calibri"/>
          <w:sz w:val="22"/>
          <w:szCs w:val="22"/>
          <w:lang w:val="en-GB"/>
        </w:rPr>
        <w:t>r corps, Japanese military sexual slavery</w:t>
      </w:r>
      <w:r w:rsidR="00AB514D" w:rsidRPr="00C356B2">
        <w:rPr>
          <w:rFonts w:ascii="Calibri" w:eastAsia="Arial" w:hAnsi="Calibri" w:cs="Calibri"/>
          <w:sz w:val="22"/>
          <w:szCs w:val="22"/>
          <w:lang w:val="en-GB"/>
        </w:rPr>
        <w:t xml:space="preserve"> and</w:t>
      </w:r>
      <w:r w:rsidRPr="00C356B2">
        <w:rPr>
          <w:rFonts w:ascii="Calibri" w:eastAsia="Arial" w:hAnsi="Calibri" w:cs="Calibri"/>
          <w:sz w:val="22"/>
          <w:szCs w:val="22"/>
          <w:lang w:val="en-GB"/>
        </w:rPr>
        <w:t xml:space="preserve"> </w:t>
      </w:r>
      <w:r w:rsidR="00AB514D" w:rsidRPr="00C356B2">
        <w:rPr>
          <w:rFonts w:ascii="Calibri" w:eastAsia="Arial" w:hAnsi="Calibri" w:cs="Calibri"/>
          <w:sz w:val="22"/>
          <w:szCs w:val="22"/>
          <w:lang w:val="en-GB"/>
        </w:rPr>
        <w:t>forced labourers</w:t>
      </w:r>
      <w:r w:rsidRPr="00C356B2">
        <w:rPr>
          <w:rFonts w:ascii="Calibri" w:eastAsia="Arial" w:hAnsi="Calibri" w:cs="Calibri"/>
          <w:sz w:val="22"/>
          <w:szCs w:val="22"/>
          <w:lang w:val="en-GB"/>
        </w:rPr>
        <w:t>. The total number of victims reaches about 7.8 million</w:t>
      </w:r>
      <w:r w:rsidR="00AB514D" w:rsidRPr="00C356B2">
        <w:rPr>
          <w:rFonts w:ascii="Calibri" w:eastAsia="Arial" w:hAnsi="Calibri" w:cs="Calibri"/>
          <w:sz w:val="22"/>
          <w:szCs w:val="22"/>
          <w:lang w:val="en-GB"/>
        </w:rPr>
        <w:t xml:space="preserve"> individuals</w:t>
      </w:r>
      <w:r w:rsidRPr="00C356B2">
        <w:rPr>
          <w:rFonts w:ascii="Calibri" w:eastAsia="Arial" w:hAnsi="Calibri" w:cs="Calibri"/>
          <w:sz w:val="22"/>
          <w:szCs w:val="22"/>
          <w:lang w:val="en-GB"/>
        </w:rPr>
        <w:t xml:space="preserve">. However, after </w:t>
      </w:r>
      <w:r w:rsidR="00AB514D"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liberation of Korea,</w:t>
      </w:r>
      <w:r w:rsidR="00E11B91" w:rsidRPr="00C356B2">
        <w:rPr>
          <w:rFonts w:ascii="Calibri" w:eastAsia="Arial" w:hAnsi="Calibri" w:cs="Calibri"/>
          <w:sz w:val="22"/>
          <w:szCs w:val="22"/>
          <w:lang w:val="en-GB"/>
        </w:rPr>
        <w:t xml:space="preserve"> the</w:t>
      </w:r>
      <w:r w:rsidRPr="00C356B2">
        <w:rPr>
          <w:rFonts w:ascii="Calibri" w:eastAsia="Arial" w:hAnsi="Calibri" w:cs="Calibri"/>
          <w:sz w:val="22"/>
          <w:szCs w:val="22"/>
          <w:lang w:val="en-GB"/>
        </w:rPr>
        <w:t xml:space="preserve"> South Korean government had not taken appropriate </w:t>
      </w:r>
      <w:r w:rsidR="00E11B91" w:rsidRPr="00C356B2">
        <w:rPr>
          <w:rFonts w:ascii="Calibri" w:eastAsia="Arial" w:hAnsi="Calibri" w:cs="Calibri"/>
          <w:sz w:val="22"/>
          <w:szCs w:val="22"/>
          <w:lang w:val="en-GB"/>
        </w:rPr>
        <w:t>remedial</w:t>
      </w:r>
      <w:r w:rsidR="00CC17FB" w:rsidRPr="00C356B2">
        <w:rPr>
          <w:rFonts w:ascii="Calibri" w:eastAsia="Arial" w:hAnsi="Calibri" w:cs="Calibri"/>
          <w:sz w:val="22"/>
          <w:szCs w:val="22"/>
          <w:lang w:val="en-GB"/>
        </w:rPr>
        <w:t xml:space="preserve"> </w:t>
      </w:r>
      <w:r w:rsidRPr="00C356B2">
        <w:rPr>
          <w:rFonts w:ascii="Calibri" w:eastAsia="Arial" w:hAnsi="Calibri" w:cs="Calibri"/>
          <w:sz w:val="22"/>
          <w:szCs w:val="22"/>
          <w:lang w:val="en-GB"/>
        </w:rPr>
        <w:t>measures for the victims. Rather, Park Chung-</w:t>
      </w:r>
      <w:proofErr w:type="spellStart"/>
      <w:r w:rsidRPr="00C356B2">
        <w:rPr>
          <w:rFonts w:ascii="Calibri" w:eastAsia="Arial" w:hAnsi="Calibri" w:cs="Calibri"/>
          <w:sz w:val="22"/>
          <w:szCs w:val="22"/>
          <w:lang w:val="en-GB"/>
        </w:rPr>
        <w:t>hee</w:t>
      </w:r>
      <w:r w:rsidR="00AB514D" w:rsidRPr="00C356B2">
        <w:rPr>
          <w:rFonts w:ascii="Calibri" w:eastAsia="Arial" w:hAnsi="Calibri" w:cs="Calibri"/>
          <w:sz w:val="22"/>
          <w:szCs w:val="22"/>
          <w:lang w:val="en-GB"/>
        </w:rPr>
        <w:t>’s</w:t>
      </w:r>
      <w:proofErr w:type="spellEnd"/>
      <w:r w:rsidRPr="00C356B2">
        <w:rPr>
          <w:rFonts w:ascii="Calibri" w:eastAsia="Arial" w:hAnsi="Calibri" w:cs="Calibri"/>
          <w:sz w:val="22"/>
          <w:szCs w:val="22"/>
          <w:lang w:val="en-GB"/>
        </w:rPr>
        <w:t xml:space="preserve"> military dictatorship </w:t>
      </w:r>
      <w:r w:rsidR="00AB514D" w:rsidRPr="00C356B2">
        <w:rPr>
          <w:rFonts w:ascii="Calibri" w:eastAsia="Arial" w:hAnsi="Calibri" w:cs="Calibri"/>
          <w:sz w:val="22"/>
          <w:szCs w:val="22"/>
          <w:lang w:val="en-GB"/>
        </w:rPr>
        <w:t xml:space="preserve">(1963-1979) </w:t>
      </w:r>
      <w:r w:rsidRPr="00C356B2">
        <w:rPr>
          <w:rFonts w:ascii="Calibri" w:eastAsia="Arial" w:hAnsi="Calibri" w:cs="Calibri"/>
          <w:sz w:val="22"/>
          <w:szCs w:val="22"/>
          <w:lang w:val="en-GB"/>
        </w:rPr>
        <w:t>hindered t</w:t>
      </w:r>
      <w:r w:rsidR="00AB514D" w:rsidRPr="00C356B2">
        <w:rPr>
          <w:rFonts w:ascii="Calibri" w:eastAsia="Arial" w:hAnsi="Calibri" w:cs="Calibri"/>
          <w:sz w:val="22"/>
          <w:szCs w:val="22"/>
          <w:lang w:val="en-GB"/>
        </w:rPr>
        <w:t xml:space="preserve">he </w:t>
      </w:r>
      <w:r w:rsidRPr="00C356B2">
        <w:rPr>
          <w:rFonts w:ascii="Calibri" w:eastAsia="Arial" w:hAnsi="Calibri" w:cs="Calibri"/>
          <w:sz w:val="22"/>
          <w:szCs w:val="22"/>
          <w:lang w:val="en-GB"/>
        </w:rPr>
        <w:t>realiz</w:t>
      </w:r>
      <w:r w:rsidR="00AB514D" w:rsidRPr="00C356B2">
        <w:rPr>
          <w:rFonts w:ascii="Calibri" w:eastAsia="Arial" w:hAnsi="Calibri" w:cs="Calibri"/>
          <w:sz w:val="22"/>
          <w:szCs w:val="22"/>
          <w:lang w:val="en-GB"/>
        </w:rPr>
        <w:t>ation of</w:t>
      </w:r>
      <w:r w:rsidRPr="00C356B2">
        <w:rPr>
          <w:rFonts w:ascii="Calibri" w:eastAsia="Arial" w:hAnsi="Calibri" w:cs="Calibri"/>
          <w:sz w:val="22"/>
          <w:szCs w:val="22"/>
          <w:lang w:val="en-GB"/>
        </w:rPr>
        <w:t xml:space="preserve"> victims' rights to remedy and reparation</w:t>
      </w:r>
      <w:r w:rsidR="00AB514D" w:rsidRPr="00C356B2">
        <w:rPr>
          <w:rFonts w:ascii="Calibri" w:eastAsia="Arial" w:hAnsi="Calibri" w:cs="Calibri"/>
          <w:sz w:val="22"/>
          <w:szCs w:val="22"/>
          <w:lang w:val="en-GB"/>
        </w:rPr>
        <w:t xml:space="preserve">. In the process of normalization of diplomatic relations with Japan, he </w:t>
      </w:r>
      <w:r w:rsidRPr="00C356B2">
        <w:rPr>
          <w:rFonts w:ascii="Calibri" w:eastAsia="Arial" w:hAnsi="Calibri" w:cs="Calibri"/>
          <w:sz w:val="22"/>
          <w:szCs w:val="22"/>
          <w:lang w:val="en-GB"/>
        </w:rPr>
        <w:t>conclud</w:t>
      </w:r>
      <w:r w:rsidR="00AB514D" w:rsidRPr="00C356B2">
        <w:rPr>
          <w:rFonts w:ascii="Calibri" w:eastAsia="Arial" w:hAnsi="Calibri" w:cs="Calibri"/>
          <w:sz w:val="22"/>
          <w:szCs w:val="22"/>
          <w:lang w:val="en-GB"/>
        </w:rPr>
        <w:t>ed</w:t>
      </w:r>
      <w:r w:rsidRPr="00C356B2">
        <w:rPr>
          <w:rFonts w:ascii="Calibri" w:eastAsia="Arial" w:hAnsi="Calibri" w:cs="Calibri"/>
          <w:sz w:val="22"/>
          <w:szCs w:val="22"/>
          <w:lang w:val="en-GB"/>
        </w:rPr>
        <w:t xml:space="preserve"> the Korea-Japan basic treaty on reparation </w:t>
      </w:r>
      <w:r w:rsidR="00CC17FB" w:rsidRPr="00C356B2">
        <w:rPr>
          <w:rFonts w:ascii="Calibri" w:eastAsia="Arial" w:hAnsi="Calibri" w:cs="Calibri"/>
          <w:sz w:val="22"/>
          <w:szCs w:val="22"/>
          <w:lang w:val="en-GB"/>
        </w:rPr>
        <w:t xml:space="preserve">without </w:t>
      </w:r>
      <w:r w:rsidR="00E11B91"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 xml:space="preserve">participation of victims in 1965. </w:t>
      </w:r>
    </w:p>
    <w:p w14:paraId="6FADE249" w14:textId="77777777" w:rsidR="00B67105" w:rsidRDefault="00B67105" w:rsidP="00997086">
      <w:pPr>
        <w:pBdr>
          <w:top w:val="nil"/>
          <w:left w:val="nil"/>
          <w:bottom w:val="nil"/>
          <w:right w:val="nil"/>
          <w:between w:val="nil"/>
        </w:pBdr>
        <w:spacing w:after="0" w:line="276" w:lineRule="auto"/>
        <w:rPr>
          <w:rFonts w:ascii="Calibri" w:eastAsia="Arial" w:hAnsi="Calibri" w:cs="Calibri"/>
          <w:sz w:val="22"/>
          <w:szCs w:val="22"/>
          <w:lang w:val="en-GB"/>
        </w:rPr>
      </w:pPr>
    </w:p>
    <w:p w14:paraId="3C9EE6B1" w14:textId="3C8C5BE3" w:rsidR="0088630C" w:rsidRPr="00C356B2" w:rsidRDefault="00DC2839" w:rsidP="00997086">
      <w:pPr>
        <w:pBdr>
          <w:top w:val="nil"/>
          <w:left w:val="nil"/>
          <w:bottom w:val="nil"/>
          <w:right w:val="nil"/>
          <w:between w:val="nil"/>
        </w:pBdr>
        <w:spacing w:after="0" w:line="276" w:lineRule="auto"/>
        <w:rPr>
          <w:rFonts w:ascii="Calibri" w:eastAsia="Arial" w:hAnsi="Calibri" w:cs="Calibri"/>
          <w:sz w:val="22"/>
          <w:szCs w:val="22"/>
          <w:lang w:val="en-GB"/>
        </w:rPr>
      </w:pPr>
      <w:r>
        <w:rPr>
          <w:rFonts w:ascii="Calibri" w:eastAsia="Arial" w:hAnsi="Calibri" w:cs="Calibri"/>
          <w:sz w:val="22"/>
          <w:szCs w:val="22"/>
          <w:lang w:val="en-GB"/>
        </w:rPr>
        <w:t>Even so, a</w:t>
      </w:r>
      <w:r w:rsidR="002719FA" w:rsidRPr="00C356B2">
        <w:rPr>
          <w:rFonts w:ascii="Calibri" w:eastAsia="Arial" w:hAnsi="Calibri" w:cs="Calibri"/>
          <w:sz w:val="22"/>
          <w:szCs w:val="22"/>
          <w:lang w:val="en-GB"/>
        </w:rPr>
        <w:t xml:space="preserve">s a result of the persistent struggle of victims, the Truth Commission on Forced Mobilization under Japanese Imperialism (TCFM) was established as a national organization in 2004. The activities of the TCFM were focused on truth verification, investigation of victims and </w:t>
      </w:r>
      <w:r w:rsidR="00CC17FB" w:rsidRPr="00C356B2">
        <w:rPr>
          <w:rFonts w:ascii="Calibri" w:eastAsia="Arial" w:hAnsi="Calibri" w:cs="Calibri"/>
          <w:sz w:val="22"/>
          <w:szCs w:val="22"/>
          <w:lang w:val="en-GB"/>
        </w:rPr>
        <w:t xml:space="preserve">provide </w:t>
      </w:r>
      <w:r w:rsidR="002719FA" w:rsidRPr="00C356B2">
        <w:rPr>
          <w:rFonts w:ascii="Calibri" w:eastAsia="Arial" w:hAnsi="Calibri" w:cs="Calibri"/>
          <w:sz w:val="22"/>
          <w:szCs w:val="22"/>
          <w:lang w:val="en-GB"/>
        </w:rPr>
        <w:t xml:space="preserve">support until 2015. </w:t>
      </w:r>
      <w:r w:rsidR="00CC17FB" w:rsidRPr="00C356B2">
        <w:rPr>
          <w:rFonts w:ascii="Calibri" w:eastAsia="Arial" w:hAnsi="Calibri" w:cs="Calibri"/>
          <w:sz w:val="22"/>
          <w:szCs w:val="22"/>
          <w:lang w:val="en-GB"/>
        </w:rPr>
        <w:t>T</w:t>
      </w:r>
      <w:r w:rsidR="002719FA" w:rsidRPr="00C356B2">
        <w:rPr>
          <w:rFonts w:ascii="Calibri" w:eastAsia="Arial" w:hAnsi="Calibri" w:cs="Calibri"/>
          <w:sz w:val="22"/>
          <w:szCs w:val="22"/>
          <w:lang w:val="en-GB"/>
        </w:rPr>
        <w:t>he TCFM</w:t>
      </w:r>
      <w:r w:rsidR="00CC17FB" w:rsidRPr="00C356B2">
        <w:rPr>
          <w:rFonts w:ascii="Calibri" w:eastAsia="Arial" w:hAnsi="Calibri" w:cs="Calibri"/>
          <w:sz w:val="22"/>
          <w:szCs w:val="22"/>
          <w:lang w:val="en-GB"/>
        </w:rPr>
        <w:t>’s activities</w:t>
      </w:r>
      <w:r w:rsidR="002719FA" w:rsidRPr="00C356B2">
        <w:rPr>
          <w:rFonts w:ascii="Calibri" w:eastAsia="Arial" w:hAnsi="Calibri" w:cs="Calibri"/>
          <w:sz w:val="22"/>
          <w:szCs w:val="22"/>
          <w:lang w:val="en-GB"/>
        </w:rPr>
        <w:t xml:space="preserve"> achieved some results </w:t>
      </w:r>
      <w:r w:rsidR="005F224F" w:rsidRPr="00C356B2">
        <w:rPr>
          <w:rFonts w:ascii="Calibri" w:eastAsia="Arial" w:hAnsi="Calibri" w:cs="Calibri"/>
          <w:sz w:val="22"/>
          <w:szCs w:val="22"/>
          <w:lang w:val="en-GB"/>
        </w:rPr>
        <w:t>such as</w:t>
      </w:r>
      <w:r w:rsidR="002719FA" w:rsidRPr="00C356B2">
        <w:rPr>
          <w:rFonts w:ascii="Calibri" w:eastAsia="Arial" w:hAnsi="Calibri" w:cs="Calibri"/>
          <w:sz w:val="22"/>
          <w:szCs w:val="22"/>
          <w:lang w:val="en-GB"/>
        </w:rPr>
        <w:t xml:space="preserve"> collecting vast amounts of data, providing support fund to the victims, and carrying out </w:t>
      </w:r>
      <w:r w:rsidR="00E11B91" w:rsidRPr="00C356B2">
        <w:rPr>
          <w:rFonts w:ascii="Calibri" w:eastAsia="Arial" w:hAnsi="Calibri" w:cs="Calibri"/>
          <w:sz w:val="22"/>
          <w:szCs w:val="22"/>
          <w:lang w:val="en-GB"/>
        </w:rPr>
        <w:t xml:space="preserve">a </w:t>
      </w:r>
      <w:r w:rsidR="002719FA" w:rsidRPr="00C356B2">
        <w:rPr>
          <w:rFonts w:ascii="Calibri" w:eastAsia="Arial" w:hAnsi="Calibri" w:cs="Calibri"/>
          <w:sz w:val="22"/>
          <w:szCs w:val="22"/>
          <w:lang w:val="en-GB"/>
        </w:rPr>
        <w:t>commemoration project.</w:t>
      </w:r>
      <w:r w:rsidR="005F224F" w:rsidRPr="00C356B2">
        <w:rPr>
          <w:rFonts w:ascii="Calibri" w:eastAsia="Arial" w:hAnsi="Calibri" w:cs="Calibri"/>
          <w:sz w:val="22"/>
          <w:szCs w:val="22"/>
          <w:lang w:val="en-GB"/>
        </w:rPr>
        <w:t xml:space="preserve"> However, </w:t>
      </w:r>
      <w:r w:rsidR="002719FA" w:rsidRPr="00C356B2">
        <w:rPr>
          <w:rFonts w:ascii="Calibri" w:eastAsia="Arial" w:hAnsi="Calibri" w:cs="Calibri"/>
          <w:sz w:val="22"/>
          <w:szCs w:val="22"/>
          <w:lang w:val="en-GB"/>
        </w:rPr>
        <w:t>since the TCFM was a temporary institution, its operation</w:t>
      </w:r>
      <w:r w:rsidR="00AB514D" w:rsidRPr="00C356B2">
        <w:rPr>
          <w:rFonts w:ascii="Calibri" w:eastAsia="Arial" w:hAnsi="Calibri" w:cs="Calibri"/>
          <w:sz w:val="22"/>
          <w:szCs w:val="22"/>
          <w:lang w:val="en-GB"/>
        </w:rPr>
        <w:t>s</w:t>
      </w:r>
      <w:r w:rsidR="002719FA" w:rsidRPr="00C356B2">
        <w:rPr>
          <w:rFonts w:ascii="Calibri" w:eastAsia="Arial" w:hAnsi="Calibri" w:cs="Calibri"/>
          <w:sz w:val="22"/>
          <w:szCs w:val="22"/>
          <w:lang w:val="en-GB"/>
        </w:rPr>
        <w:t xml:space="preserve"> w</w:t>
      </w:r>
      <w:r w:rsidR="00AB514D" w:rsidRPr="00C356B2">
        <w:rPr>
          <w:rFonts w:ascii="Calibri" w:eastAsia="Arial" w:hAnsi="Calibri" w:cs="Calibri"/>
          <w:sz w:val="22"/>
          <w:szCs w:val="22"/>
          <w:lang w:val="en-GB"/>
        </w:rPr>
        <w:t>ere</w:t>
      </w:r>
      <w:r w:rsidR="002719FA" w:rsidRPr="00C356B2">
        <w:rPr>
          <w:rFonts w:ascii="Calibri" w:eastAsia="Arial" w:hAnsi="Calibri" w:cs="Calibri"/>
          <w:sz w:val="22"/>
          <w:szCs w:val="22"/>
          <w:lang w:val="en-GB"/>
        </w:rPr>
        <w:t xml:space="preserve"> terminated </w:t>
      </w:r>
      <w:r w:rsidR="00AB514D" w:rsidRPr="00C356B2">
        <w:rPr>
          <w:rFonts w:ascii="Calibri" w:eastAsia="Arial" w:hAnsi="Calibri" w:cs="Calibri"/>
          <w:sz w:val="22"/>
          <w:szCs w:val="22"/>
          <w:lang w:val="en-GB"/>
        </w:rPr>
        <w:t>in 2015 while</w:t>
      </w:r>
      <w:r w:rsidR="002719FA" w:rsidRPr="00C356B2">
        <w:rPr>
          <w:rFonts w:ascii="Calibri" w:eastAsia="Arial" w:hAnsi="Calibri" w:cs="Calibri"/>
          <w:sz w:val="22"/>
          <w:szCs w:val="22"/>
          <w:lang w:val="en-GB"/>
        </w:rPr>
        <w:t xml:space="preserve"> investigation</w:t>
      </w:r>
      <w:r w:rsidR="00AB514D" w:rsidRPr="00C356B2">
        <w:rPr>
          <w:rFonts w:ascii="Calibri" w:eastAsia="Arial" w:hAnsi="Calibri" w:cs="Calibri"/>
          <w:sz w:val="22"/>
          <w:szCs w:val="22"/>
          <w:lang w:val="en-GB"/>
        </w:rPr>
        <w:t>s</w:t>
      </w:r>
      <w:r w:rsidR="002719FA" w:rsidRPr="00C356B2">
        <w:rPr>
          <w:rFonts w:ascii="Calibri" w:eastAsia="Arial" w:hAnsi="Calibri" w:cs="Calibri"/>
          <w:sz w:val="22"/>
          <w:szCs w:val="22"/>
          <w:lang w:val="en-GB"/>
        </w:rPr>
        <w:t xml:space="preserve"> and support for victims were insufficient; investigation to explain comprehensively the truth of forced mobilization was insufficient</w:t>
      </w:r>
      <w:r w:rsidR="00AB514D" w:rsidRPr="00C356B2">
        <w:rPr>
          <w:rFonts w:ascii="Calibri" w:eastAsia="Arial" w:hAnsi="Calibri" w:cs="Calibri"/>
          <w:sz w:val="22"/>
          <w:szCs w:val="22"/>
          <w:lang w:val="en-GB"/>
        </w:rPr>
        <w:t xml:space="preserve"> and</w:t>
      </w:r>
      <w:r w:rsidR="002719FA" w:rsidRPr="00C356B2">
        <w:rPr>
          <w:rFonts w:ascii="Calibri" w:eastAsia="Arial" w:hAnsi="Calibri" w:cs="Calibri"/>
          <w:sz w:val="22"/>
          <w:szCs w:val="22"/>
          <w:lang w:val="en-GB"/>
        </w:rPr>
        <w:t xml:space="preserve"> follow-up measures were not set. </w:t>
      </w:r>
    </w:p>
    <w:p w14:paraId="3704DB1C" w14:textId="77777777" w:rsidR="0088630C" w:rsidRPr="00C356B2" w:rsidRDefault="0088630C" w:rsidP="00997086">
      <w:pPr>
        <w:pBdr>
          <w:top w:val="nil"/>
          <w:left w:val="nil"/>
          <w:bottom w:val="nil"/>
          <w:right w:val="nil"/>
          <w:between w:val="nil"/>
        </w:pBdr>
        <w:spacing w:after="0" w:line="276" w:lineRule="auto"/>
        <w:rPr>
          <w:rFonts w:ascii="Calibri" w:eastAsia="Arial" w:hAnsi="Calibri" w:cs="Calibri"/>
          <w:sz w:val="22"/>
          <w:szCs w:val="22"/>
          <w:lang w:val="en-GB"/>
        </w:rPr>
      </w:pPr>
    </w:p>
    <w:p w14:paraId="50568D99" w14:textId="468F7FC0" w:rsidR="00626C49" w:rsidRDefault="002719FA" w:rsidP="00997086">
      <w:pPr>
        <w:pBdr>
          <w:top w:val="nil"/>
          <w:left w:val="nil"/>
          <w:bottom w:val="nil"/>
          <w:right w:val="nil"/>
          <w:between w:val="nil"/>
        </w:pBd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 xml:space="preserve">In </w:t>
      </w:r>
      <w:r w:rsidR="00E11B91"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 xml:space="preserve">case of the Japanese military sexual slavery, despite persistent demand of the aged victims, </w:t>
      </w:r>
      <w:r w:rsidR="005F224F" w:rsidRPr="00C356B2">
        <w:rPr>
          <w:rFonts w:ascii="Calibri" w:eastAsia="Arial" w:hAnsi="Calibri" w:cs="Calibri"/>
          <w:sz w:val="22"/>
          <w:szCs w:val="22"/>
          <w:lang w:val="en-GB"/>
        </w:rPr>
        <w:t>the Government</w:t>
      </w:r>
      <w:r w:rsidRPr="00C356B2">
        <w:rPr>
          <w:rFonts w:ascii="Calibri" w:eastAsia="Arial" w:hAnsi="Calibri" w:cs="Calibri"/>
          <w:sz w:val="22"/>
          <w:szCs w:val="22"/>
          <w:lang w:val="en-GB"/>
        </w:rPr>
        <w:t xml:space="preserve"> </w:t>
      </w:r>
      <w:r w:rsidR="005F224F" w:rsidRPr="00C356B2">
        <w:rPr>
          <w:rFonts w:ascii="Calibri" w:eastAsia="Arial" w:hAnsi="Calibri" w:cs="Calibri"/>
          <w:sz w:val="22"/>
          <w:szCs w:val="22"/>
          <w:lang w:val="en-GB"/>
        </w:rPr>
        <w:t>d</w:t>
      </w:r>
      <w:r w:rsidR="00AB514D" w:rsidRPr="00C356B2">
        <w:rPr>
          <w:rFonts w:ascii="Calibri" w:eastAsia="Arial" w:hAnsi="Calibri" w:cs="Calibri"/>
          <w:sz w:val="22"/>
          <w:szCs w:val="22"/>
          <w:lang w:val="en-GB"/>
        </w:rPr>
        <w:t>id</w:t>
      </w:r>
      <w:r w:rsidR="005F224F" w:rsidRPr="00C356B2">
        <w:rPr>
          <w:rFonts w:ascii="Calibri" w:eastAsia="Arial" w:hAnsi="Calibri" w:cs="Calibri"/>
          <w:sz w:val="22"/>
          <w:szCs w:val="22"/>
          <w:lang w:val="en-GB"/>
        </w:rPr>
        <w:t xml:space="preserve"> not</w:t>
      </w:r>
      <w:r w:rsidRPr="00C356B2">
        <w:rPr>
          <w:rFonts w:ascii="Calibri" w:eastAsia="Arial" w:hAnsi="Calibri" w:cs="Calibri"/>
          <w:sz w:val="22"/>
          <w:szCs w:val="22"/>
          <w:lang w:val="en-GB"/>
        </w:rPr>
        <w:t xml:space="preserve"> make efforts to urge the Japanese government </w:t>
      </w:r>
      <w:r w:rsidR="00E11B91" w:rsidRPr="00C356B2">
        <w:rPr>
          <w:rFonts w:ascii="Calibri" w:eastAsia="Arial" w:hAnsi="Calibri" w:cs="Calibri"/>
          <w:sz w:val="22"/>
          <w:szCs w:val="22"/>
          <w:lang w:val="en-GB"/>
        </w:rPr>
        <w:t xml:space="preserve">to </w:t>
      </w:r>
      <w:r w:rsidRPr="00C356B2">
        <w:rPr>
          <w:rFonts w:ascii="Calibri" w:eastAsia="Arial" w:hAnsi="Calibri" w:cs="Calibri"/>
          <w:sz w:val="22"/>
          <w:szCs w:val="22"/>
          <w:lang w:val="en-GB"/>
        </w:rPr>
        <w:t>conduct investigation</w:t>
      </w:r>
      <w:r w:rsidR="00AB514D"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of the truth except </w:t>
      </w:r>
      <w:r w:rsidR="005F224F" w:rsidRPr="00C356B2">
        <w:rPr>
          <w:rFonts w:ascii="Calibri" w:eastAsia="Arial" w:hAnsi="Calibri" w:cs="Calibri"/>
          <w:sz w:val="22"/>
          <w:szCs w:val="22"/>
          <w:lang w:val="en-GB"/>
        </w:rPr>
        <w:t>once</w:t>
      </w:r>
      <w:r w:rsidRPr="00C356B2">
        <w:rPr>
          <w:rFonts w:ascii="Calibri" w:eastAsia="Arial" w:hAnsi="Calibri" w:cs="Calibri"/>
          <w:sz w:val="22"/>
          <w:szCs w:val="22"/>
          <w:lang w:val="en-GB"/>
        </w:rPr>
        <w:t xml:space="preserve"> in 1993. In 2015, the Korea-Japan Agreement on the issue of “comfort women” victims </w:t>
      </w:r>
      <w:proofErr w:type="gramStart"/>
      <w:r w:rsidRPr="00C356B2">
        <w:rPr>
          <w:rFonts w:ascii="Calibri" w:eastAsia="Arial" w:hAnsi="Calibri" w:cs="Calibri"/>
          <w:sz w:val="22"/>
          <w:szCs w:val="22"/>
          <w:lang w:val="en-GB"/>
        </w:rPr>
        <w:t>was</w:t>
      </w:r>
      <w:proofErr w:type="gramEnd"/>
      <w:r w:rsidRPr="00C356B2">
        <w:rPr>
          <w:rFonts w:ascii="Calibri" w:eastAsia="Arial" w:hAnsi="Calibri" w:cs="Calibri"/>
          <w:sz w:val="22"/>
          <w:szCs w:val="22"/>
          <w:lang w:val="en-GB"/>
        </w:rPr>
        <w:t xml:space="preserve"> announced </w:t>
      </w:r>
      <w:r w:rsidR="005F224F" w:rsidRPr="00C356B2">
        <w:rPr>
          <w:rFonts w:ascii="Calibri" w:eastAsia="Arial" w:hAnsi="Calibri" w:cs="Calibri"/>
          <w:sz w:val="22"/>
          <w:szCs w:val="22"/>
          <w:lang w:val="en-GB"/>
        </w:rPr>
        <w:t xml:space="preserve">without </w:t>
      </w:r>
      <w:r w:rsidRPr="00C356B2">
        <w:rPr>
          <w:rFonts w:ascii="Calibri" w:eastAsia="Arial" w:hAnsi="Calibri" w:cs="Calibri"/>
          <w:sz w:val="22"/>
          <w:szCs w:val="22"/>
          <w:lang w:val="en-GB"/>
        </w:rPr>
        <w:t>victims' participation. Following the announcement of the 2015 agreement, the United Nations</w:t>
      </w:r>
      <w:r w:rsidR="00E11B91" w:rsidRPr="00C356B2">
        <w:rPr>
          <w:rFonts w:ascii="Calibri" w:eastAsia="Arial" w:hAnsi="Calibri" w:cs="Calibri"/>
          <w:sz w:val="22"/>
          <w:szCs w:val="22"/>
          <w:lang w:val="en-GB"/>
        </w:rPr>
        <w:t>,</w:t>
      </w:r>
      <w:r w:rsidRPr="00C356B2">
        <w:rPr>
          <w:rFonts w:ascii="Calibri" w:eastAsia="Arial" w:hAnsi="Calibri" w:cs="Calibri"/>
          <w:sz w:val="22"/>
          <w:szCs w:val="22"/>
          <w:vertAlign w:val="superscript"/>
          <w:lang w:val="en-GB"/>
        </w:rPr>
        <w:footnoteReference w:id="3"/>
      </w:r>
      <w:r w:rsidRPr="00C356B2">
        <w:rPr>
          <w:rFonts w:ascii="Calibri" w:eastAsia="Arial" w:hAnsi="Calibri" w:cs="Calibri"/>
          <w:sz w:val="22"/>
          <w:szCs w:val="22"/>
          <w:lang w:val="en-GB"/>
        </w:rPr>
        <w:t xml:space="preserve"> as well as the victims</w:t>
      </w:r>
      <w:r w:rsidR="00E11B91" w:rsidRPr="00C356B2">
        <w:rPr>
          <w:rFonts w:ascii="Calibri" w:eastAsia="Arial" w:hAnsi="Calibri" w:cs="Calibri"/>
          <w:sz w:val="22"/>
          <w:szCs w:val="22"/>
          <w:lang w:val="en-GB"/>
        </w:rPr>
        <w:t>,</w:t>
      </w:r>
      <w:r w:rsidRPr="00C356B2">
        <w:rPr>
          <w:rFonts w:ascii="Calibri" w:eastAsia="Arial" w:hAnsi="Calibri" w:cs="Calibri"/>
          <w:sz w:val="22"/>
          <w:szCs w:val="22"/>
          <w:lang w:val="en-GB"/>
        </w:rPr>
        <w:t xml:space="preserve"> raised their voices in criticism. The current </w:t>
      </w:r>
      <w:r w:rsidRPr="00C356B2">
        <w:rPr>
          <w:rFonts w:ascii="Calibri" w:eastAsia="Arial" w:hAnsi="Calibri" w:cs="Calibri"/>
          <w:sz w:val="22"/>
          <w:szCs w:val="22"/>
          <w:lang w:val="en-GB"/>
        </w:rPr>
        <w:lastRenderedPageBreak/>
        <w:t xml:space="preserve">Moon Jae-in administration </w:t>
      </w:r>
      <w:r w:rsidR="00E11B91" w:rsidRPr="00C356B2">
        <w:rPr>
          <w:rFonts w:ascii="Calibri" w:eastAsia="Arial" w:hAnsi="Calibri" w:cs="Calibri"/>
          <w:sz w:val="22"/>
          <w:szCs w:val="22"/>
          <w:lang w:val="en-GB"/>
        </w:rPr>
        <w:t>reviewed and assessed</w:t>
      </w:r>
      <w:r w:rsidRPr="00C356B2">
        <w:rPr>
          <w:rFonts w:ascii="Calibri" w:eastAsia="Arial" w:hAnsi="Calibri" w:cs="Calibri"/>
          <w:sz w:val="22"/>
          <w:szCs w:val="22"/>
          <w:lang w:val="en-GB"/>
        </w:rPr>
        <w:t xml:space="preserve"> the 2015 agreement</w:t>
      </w:r>
      <w:r w:rsidR="00DC2839">
        <w:rPr>
          <w:rFonts w:ascii="Calibri" w:eastAsia="Arial" w:hAnsi="Calibri" w:cs="Calibri"/>
          <w:sz w:val="22"/>
          <w:szCs w:val="22"/>
          <w:lang w:val="en-GB"/>
        </w:rPr>
        <w:t xml:space="preserve"> and f</w:t>
      </w:r>
      <w:r w:rsidRPr="00C356B2">
        <w:rPr>
          <w:rFonts w:ascii="Calibri" w:eastAsia="Arial" w:hAnsi="Calibri" w:cs="Calibri"/>
          <w:sz w:val="22"/>
          <w:szCs w:val="22"/>
          <w:lang w:val="en-GB"/>
        </w:rPr>
        <w:t xml:space="preserve">ollowing the </w:t>
      </w:r>
      <w:r w:rsidR="00DC2839">
        <w:rPr>
          <w:rFonts w:ascii="Calibri" w:eastAsia="Arial" w:hAnsi="Calibri" w:cs="Calibri"/>
          <w:sz w:val="22"/>
          <w:szCs w:val="22"/>
          <w:lang w:val="en-GB"/>
        </w:rPr>
        <w:t>result</w:t>
      </w:r>
      <w:r w:rsidRPr="00C356B2">
        <w:rPr>
          <w:rFonts w:ascii="Calibri" w:eastAsia="Arial" w:hAnsi="Calibri" w:cs="Calibri"/>
          <w:sz w:val="22"/>
          <w:szCs w:val="22"/>
          <w:lang w:val="en-GB"/>
        </w:rPr>
        <w:t xml:space="preserve"> of </w:t>
      </w:r>
      <w:r w:rsidR="00E11B91" w:rsidRPr="00C356B2">
        <w:rPr>
          <w:rFonts w:ascii="Calibri" w:eastAsia="Arial" w:hAnsi="Calibri" w:cs="Calibri"/>
          <w:sz w:val="22"/>
          <w:szCs w:val="22"/>
          <w:lang w:val="en-GB"/>
        </w:rPr>
        <w:t>assessment</w:t>
      </w:r>
      <w:r w:rsidRPr="00C356B2">
        <w:rPr>
          <w:rFonts w:ascii="Calibri" w:eastAsia="Arial" w:hAnsi="Calibri" w:cs="Calibri"/>
          <w:sz w:val="22"/>
          <w:szCs w:val="22"/>
          <w:lang w:val="en-GB"/>
        </w:rPr>
        <w:t xml:space="preserve">, the </w:t>
      </w:r>
      <w:r w:rsidR="00E11B91" w:rsidRPr="00C356B2">
        <w:rPr>
          <w:rFonts w:ascii="Calibri" w:eastAsia="Arial" w:hAnsi="Calibri" w:cs="Calibri"/>
          <w:sz w:val="22"/>
          <w:szCs w:val="22"/>
          <w:lang w:val="en-GB"/>
        </w:rPr>
        <w:t>G</w:t>
      </w:r>
      <w:r w:rsidRPr="00C356B2">
        <w:rPr>
          <w:rFonts w:ascii="Calibri" w:eastAsia="Arial" w:hAnsi="Calibri" w:cs="Calibri"/>
          <w:sz w:val="22"/>
          <w:szCs w:val="22"/>
          <w:lang w:val="en-GB"/>
        </w:rPr>
        <w:t>overnment officially announced that they would take follow-up measures regarding the 2015 agreement according to a victim-</w:t>
      </w:r>
      <w:r w:rsidR="00AB514D" w:rsidRPr="00C356B2">
        <w:rPr>
          <w:rFonts w:ascii="Calibri" w:eastAsia="Arial" w:hAnsi="Calibri" w:cs="Calibri"/>
          <w:sz w:val="22"/>
          <w:szCs w:val="22"/>
          <w:lang w:val="en-GB"/>
        </w:rPr>
        <w:t>cent</w:t>
      </w:r>
      <w:r w:rsidR="00DC2839">
        <w:rPr>
          <w:rFonts w:ascii="Calibri" w:eastAsia="Arial" w:hAnsi="Calibri" w:cs="Calibri"/>
          <w:sz w:val="22"/>
          <w:szCs w:val="22"/>
          <w:lang w:val="en-GB"/>
        </w:rPr>
        <w:t>r</w:t>
      </w:r>
      <w:r w:rsidR="00AB514D" w:rsidRPr="00C356B2">
        <w:rPr>
          <w:rFonts w:ascii="Calibri" w:eastAsia="Arial" w:hAnsi="Calibri" w:cs="Calibri"/>
          <w:sz w:val="22"/>
          <w:szCs w:val="22"/>
          <w:lang w:val="en-GB"/>
        </w:rPr>
        <w:t>ed</w:t>
      </w:r>
      <w:r w:rsidRPr="00C356B2">
        <w:rPr>
          <w:rFonts w:ascii="Calibri" w:eastAsia="Arial" w:hAnsi="Calibri" w:cs="Calibri"/>
          <w:sz w:val="22"/>
          <w:szCs w:val="22"/>
          <w:lang w:val="en-GB"/>
        </w:rPr>
        <w:t xml:space="preserve"> approach. Accordingly, </w:t>
      </w:r>
      <w:r w:rsidR="00E11B91"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 xml:space="preserve">procedure of the disbandment of the ‘Reconciliation and Healing Foundation’ established </w:t>
      </w:r>
      <w:r w:rsidR="00DC2839" w:rsidRPr="00DC2839">
        <w:rPr>
          <w:rFonts w:ascii="Calibri" w:eastAsia="Arial" w:hAnsi="Calibri" w:cs="Calibri"/>
          <w:sz w:val="22"/>
          <w:szCs w:val="22"/>
          <w:lang w:val="en-GB"/>
        </w:rPr>
        <w:t xml:space="preserve">in 2016 </w:t>
      </w:r>
      <w:r w:rsidRPr="00C356B2">
        <w:rPr>
          <w:rFonts w:ascii="Calibri" w:eastAsia="Arial" w:hAnsi="Calibri" w:cs="Calibri"/>
          <w:sz w:val="22"/>
          <w:szCs w:val="22"/>
          <w:lang w:val="en-GB"/>
        </w:rPr>
        <w:t>on the ground of the Agreement is currently underway, but no procedures to hold</w:t>
      </w:r>
      <w:r w:rsidR="00AB514D" w:rsidRPr="00C356B2">
        <w:rPr>
          <w:rFonts w:ascii="Calibri" w:eastAsia="Arial" w:hAnsi="Calibri" w:cs="Calibri"/>
          <w:sz w:val="22"/>
          <w:szCs w:val="22"/>
          <w:lang w:val="en-GB"/>
        </w:rPr>
        <w:t xml:space="preserve"> the</w:t>
      </w:r>
      <w:r w:rsidRPr="00C356B2">
        <w:rPr>
          <w:rFonts w:ascii="Calibri" w:eastAsia="Arial" w:hAnsi="Calibri" w:cs="Calibri"/>
          <w:sz w:val="22"/>
          <w:szCs w:val="22"/>
          <w:lang w:val="en-GB"/>
        </w:rPr>
        <w:t xml:space="preserve"> perpetrator nation</w:t>
      </w:r>
      <w:r w:rsidR="00AB514D"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legal responsibility have </w:t>
      </w:r>
      <w:r w:rsidR="00AB514D" w:rsidRPr="00C356B2">
        <w:rPr>
          <w:rFonts w:ascii="Calibri" w:eastAsia="Arial" w:hAnsi="Calibri" w:cs="Calibri"/>
          <w:sz w:val="22"/>
          <w:szCs w:val="22"/>
          <w:lang w:val="en-GB"/>
        </w:rPr>
        <w:t>been implemented</w:t>
      </w:r>
      <w:r w:rsidRPr="00C356B2">
        <w:rPr>
          <w:rFonts w:ascii="Calibri" w:eastAsia="Arial" w:hAnsi="Calibri" w:cs="Calibri"/>
          <w:sz w:val="22"/>
          <w:szCs w:val="22"/>
          <w:lang w:val="en-GB"/>
        </w:rPr>
        <w:t xml:space="preserve"> until now. </w:t>
      </w:r>
    </w:p>
    <w:p w14:paraId="0A24BC99" w14:textId="77777777" w:rsidR="00DC2839" w:rsidRPr="00C356B2" w:rsidRDefault="00DC2839" w:rsidP="00997086">
      <w:pPr>
        <w:pBdr>
          <w:top w:val="nil"/>
          <w:left w:val="nil"/>
          <w:bottom w:val="nil"/>
          <w:right w:val="nil"/>
          <w:between w:val="nil"/>
        </w:pBdr>
        <w:spacing w:after="0" w:line="276" w:lineRule="auto"/>
        <w:rPr>
          <w:rFonts w:ascii="Calibri" w:eastAsia="Arial" w:hAnsi="Calibri" w:cs="Calibri"/>
          <w:sz w:val="22"/>
          <w:szCs w:val="22"/>
          <w:lang w:val="en-GB"/>
        </w:rPr>
      </w:pPr>
    </w:p>
    <w:p w14:paraId="23830AEA" w14:textId="5A639CA2" w:rsidR="0088630C" w:rsidRPr="00C356B2" w:rsidRDefault="002719FA" w:rsidP="00997086">
      <w:pPr>
        <w:numPr>
          <w:ilvl w:val="0"/>
          <w:numId w:val="6"/>
        </w:numPr>
        <w:spacing w:after="240" w:line="276" w:lineRule="auto"/>
        <w:rPr>
          <w:rFonts w:ascii="Calibri" w:eastAsia="Arial" w:hAnsi="Calibri" w:cs="Calibri"/>
          <w:sz w:val="22"/>
          <w:szCs w:val="22"/>
          <w:lang w:val="en-GB"/>
        </w:rPr>
      </w:pPr>
      <w:r w:rsidRPr="00C356B2">
        <w:rPr>
          <w:rFonts w:ascii="Calibri" w:eastAsia="Arial" w:hAnsi="Calibri" w:cs="Calibri"/>
          <w:sz w:val="22"/>
          <w:szCs w:val="22"/>
          <w:lang w:val="en-GB"/>
        </w:rPr>
        <w:t xml:space="preserve">Does the </w:t>
      </w:r>
      <w:r w:rsidR="005F224F" w:rsidRPr="00C356B2">
        <w:rPr>
          <w:rFonts w:ascii="Calibri" w:eastAsia="Arial" w:hAnsi="Calibri" w:cs="Calibri"/>
          <w:sz w:val="22"/>
          <w:szCs w:val="22"/>
          <w:lang w:val="en-GB"/>
        </w:rPr>
        <w:t>G</w:t>
      </w:r>
      <w:r w:rsidRPr="00C356B2">
        <w:rPr>
          <w:rFonts w:ascii="Calibri" w:eastAsia="Arial" w:hAnsi="Calibri" w:cs="Calibri"/>
          <w:sz w:val="22"/>
          <w:szCs w:val="22"/>
          <w:lang w:val="en-GB"/>
        </w:rPr>
        <w:t xml:space="preserve">overnment </w:t>
      </w:r>
      <w:r w:rsidR="005F224F" w:rsidRPr="00C356B2">
        <w:rPr>
          <w:rFonts w:ascii="Calibri" w:eastAsia="Arial" w:hAnsi="Calibri" w:cs="Calibri"/>
          <w:sz w:val="22"/>
          <w:szCs w:val="22"/>
          <w:lang w:val="en-GB"/>
        </w:rPr>
        <w:t>consider</w:t>
      </w:r>
      <w:r w:rsidRPr="00C356B2">
        <w:rPr>
          <w:rFonts w:ascii="Calibri" w:eastAsia="Arial" w:hAnsi="Calibri" w:cs="Calibri"/>
          <w:sz w:val="22"/>
          <w:szCs w:val="22"/>
          <w:lang w:val="en-GB"/>
        </w:rPr>
        <w:t xml:space="preserve"> that the truth investigation of forced mobilization under the Japanese Colonization sufficient? What efforts are being made and would be needed to provide the truth investigation and remedy measures for victims who have not received </w:t>
      </w:r>
      <w:r w:rsidR="00DC2839">
        <w:rPr>
          <w:rFonts w:ascii="Calibri" w:eastAsia="Arial" w:hAnsi="Calibri" w:cs="Calibri"/>
          <w:sz w:val="22"/>
          <w:szCs w:val="22"/>
          <w:lang w:val="en-GB"/>
        </w:rPr>
        <w:t>reparations</w:t>
      </w:r>
      <w:r w:rsidRPr="00C356B2">
        <w:rPr>
          <w:rFonts w:ascii="Calibri" w:eastAsia="Arial" w:hAnsi="Calibri" w:cs="Calibri"/>
          <w:sz w:val="22"/>
          <w:szCs w:val="22"/>
          <w:lang w:val="en-GB"/>
        </w:rPr>
        <w:t xml:space="preserve"> yet? Does </w:t>
      </w:r>
      <w:r w:rsidR="005F224F" w:rsidRPr="00C356B2">
        <w:rPr>
          <w:rFonts w:ascii="Calibri" w:eastAsia="Arial" w:hAnsi="Calibri" w:cs="Calibri"/>
          <w:sz w:val="22"/>
          <w:szCs w:val="22"/>
          <w:lang w:val="en-GB"/>
        </w:rPr>
        <w:t>the G</w:t>
      </w:r>
      <w:r w:rsidRPr="00C356B2">
        <w:rPr>
          <w:rFonts w:ascii="Calibri" w:eastAsia="Arial" w:hAnsi="Calibri" w:cs="Calibri"/>
          <w:sz w:val="22"/>
          <w:szCs w:val="22"/>
          <w:lang w:val="en-GB"/>
        </w:rPr>
        <w:t xml:space="preserve">overnment consider </w:t>
      </w:r>
      <w:r w:rsidR="00626C49" w:rsidRPr="00C356B2">
        <w:rPr>
          <w:rFonts w:ascii="Calibri" w:eastAsia="Arial" w:hAnsi="Calibri" w:cs="Calibri"/>
          <w:sz w:val="22"/>
          <w:szCs w:val="22"/>
          <w:lang w:val="en-GB"/>
        </w:rPr>
        <w:t>establishing</w:t>
      </w:r>
      <w:r w:rsidRPr="00C356B2">
        <w:rPr>
          <w:rFonts w:ascii="Calibri" w:eastAsia="Arial" w:hAnsi="Calibri" w:cs="Calibri"/>
          <w:sz w:val="22"/>
          <w:szCs w:val="22"/>
          <w:lang w:val="en-GB"/>
        </w:rPr>
        <w:t xml:space="preserve"> </w:t>
      </w:r>
      <w:r w:rsidR="00626C49" w:rsidRPr="00C356B2">
        <w:rPr>
          <w:rFonts w:ascii="Calibri" w:eastAsia="Arial" w:hAnsi="Calibri" w:cs="Calibri"/>
          <w:sz w:val="22"/>
          <w:szCs w:val="22"/>
          <w:lang w:val="en-GB"/>
        </w:rPr>
        <w:t xml:space="preserve">a </w:t>
      </w:r>
      <w:r w:rsidRPr="00C356B2">
        <w:rPr>
          <w:rFonts w:ascii="Calibri" w:eastAsia="Arial" w:hAnsi="Calibri" w:cs="Calibri"/>
          <w:sz w:val="22"/>
          <w:szCs w:val="22"/>
          <w:lang w:val="en-GB"/>
        </w:rPr>
        <w:t>permanent national organization in order to resolve those issues?</w:t>
      </w:r>
    </w:p>
    <w:p w14:paraId="75466ECC" w14:textId="49AEB839" w:rsidR="0088630C" w:rsidRPr="00C356B2" w:rsidRDefault="004C520A" w:rsidP="00997086">
      <w:pPr>
        <w:numPr>
          <w:ilvl w:val="0"/>
          <w:numId w:val="6"/>
        </w:numPr>
        <w:spacing w:after="240" w:line="276" w:lineRule="auto"/>
        <w:rPr>
          <w:rFonts w:ascii="Calibri" w:eastAsia="Arial" w:hAnsi="Calibri" w:cs="Calibri"/>
          <w:sz w:val="22"/>
          <w:szCs w:val="22"/>
          <w:lang w:val="en-GB"/>
        </w:rPr>
      </w:pPr>
      <w:r w:rsidRPr="00C356B2">
        <w:rPr>
          <w:rFonts w:ascii="Calibri" w:eastAsia="Arial" w:hAnsi="Calibri" w:cs="Calibri"/>
          <w:sz w:val="22"/>
          <w:szCs w:val="22"/>
          <w:lang w:val="en-GB"/>
        </w:rPr>
        <w:t>In r</w:t>
      </w:r>
      <w:r w:rsidR="002719FA" w:rsidRPr="00C356B2">
        <w:rPr>
          <w:rFonts w:ascii="Calibri" w:eastAsia="Arial" w:hAnsi="Calibri" w:cs="Calibri"/>
          <w:sz w:val="22"/>
          <w:szCs w:val="22"/>
          <w:lang w:val="en-GB"/>
        </w:rPr>
        <w:t>egard</w:t>
      </w:r>
      <w:r w:rsidR="00626C49" w:rsidRPr="00C356B2">
        <w:rPr>
          <w:rFonts w:ascii="Calibri" w:eastAsia="Arial" w:hAnsi="Calibri" w:cs="Calibri"/>
          <w:sz w:val="22"/>
          <w:szCs w:val="22"/>
          <w:lang w:val="en-GB"/>
        </w:rPr>
        <w:t xml:space="preserve">s </w:t>
      </w:r>
      <w:r w:rsidR="002719FA" w:rsidRPr="00C356B2">
        <w:rPr>
          <w:rFonts w:ascii="Calibri" w:eastAsia="Arial" w:hAnsi="Calibri" w:cs="Calibri"/>
          <w:sz w:val="22"/>
          <w:szCs w:val="22"/>
          <w:lang w:val="en-GB"/>
        </w:rPr>
        <w:t>to the issue</w:t>
      </w:r>
      <w:r w:rsidRPr="00C356B2">
        <w:rPr>
          <w:rFonts w:ascii="Calibri" w:eastAsia="Arial" w:hAnsi="Calibri" w:cs="Calibri"/>
          <w:sz w:val="22"/>
          <w:szCs w:val="22"/>
          <w:lang w:val="en-GB"/>
        </w:rPr>
        <w:t>s relating to</w:t>
      </w:r>
      <w:r w:rsidR="002719FA" w:rsidRPr="00C356B2">
        <w:rPr>
          <w:rFonts w:ascii="Calibri" w:eastAsia="Arial" w:hAnsi="Calibri" w:cs="Calibri"/>
          <w:sz w:val="22"/>
          <w:szCs w:val="22"/>
          <w:lang w:val="en-GB"/>
        </w:rPr>
        <w:t xml:space="preserve"> the Japanese military sexual slavery, what are the efforts being made </w:t>
      </w:r>
      <w:r w:rsidR="00626C49" w:rsidRPr="00C356B2">
        <w:rPr>
          <w:rFonts w:ascii="Calibri" w:eastAsia="Arial" w:hAnsi="Calibri" w:cs="Calibri"/>
          <w:sz w:val="22"/>
          <w:szCs w:val="22"/>
          <w:lang w:val="en-GB"/>
        </w:rPr>
        <w:t>by the G</w:t>
      </w:r>
      <w:r w:rsidR="002719FA" w:rsidRPr="00C356B2">
        <w:rPr>
          <w:rFonts w:ascii="Calibri" w:eastAsia="Arial" w:hAnsi="Calibri" w:cs="Calibri"/>
          <w:sz w:val="22"/>
          <w:szCs w:val="22"/>
          <w:lang w:val="en-GB"/>
        </w:rPr>
        <w:t xml:space="preserve">overnment to demand </w:t>
      </w:r>
      <w:r w:rsidRPr="00C356B2">
        <w:rPr>
          <w:rFonts w:ascii="Calibri" w:eastAsia="Arial" w:hAnsi="Calibri" w:cs="Calibri"/>
          <w:sz w:val="22"/>
          <w:szCs w:val="22"/>
          <w:lang w:val="en-GB"/>
        </w:rPr>
        <w:t xml:space="preserve">the </w:t>
      </w:r>
      <w:r w:rsidR="00626C49" w:rsidRPr="00C356B2">
        <w:rPr>
          <w:rFonts w:ascii="Calibri" w:eastAsia="Arial" w:hAnsi="Calibri" w:cs="Calibri"/>
          <w:sz w:val="22"/>
          <w:szCs w:val="22"/>
          <w:lang w:val="en-GB"/>
        </w:rPr>
        <w:t>Japanese government</w:t>
      </w:r>
      <w:r w:rsidR="002719FA" w:rsidRPr="00C356B2">
        <w:rPr>
          <w:rFonts w:ascii="Calibri" w:eastAsia="Arial" w:hAnsi="Calibri" w:cs="Calibri"/>
          <w:sz w:val="22"/>
          <w:szCs w:val="22"/>
          <w:lang w:val="en-GB"/>
        </w:rPr>
        <w:t xml:space="preserve"> to take legal responsibility according to a victim-cent</w:t>
      </w:r>
      <w:r w:rsidR="00E11B91" w:rsidRPr="00C356B2">
        <w:rPr>
          <w:rFonts w:ascii="Calibri" w:eastAsia="Arial" w:hAnsi="Calibri" w:cs="Calibri"/>
          <w:sz w:val="22"/>
          <w:szCs w:val="22"/>
          <w:lang w:val="en-GB"/>
        </w:rPr>
        <w:t>r</w:t>
      </w:r>
      <w:r w:rsidR="002719FA" w:rsidRPr="00C356B2">
        <w:rPr>
          <w:rFonts w:ascii="Calibri" w:eastAsia="Arial" w:hAnsi="Calibri" w:cs="Calibri"/>
          <w:sz w:val="22"/>
          <w:szCs w:val="22"/>
          <w:lang w:val="en-GB"/>
        </w:rPr>
        <w:t>ed approach except for the disbandment measure of the Reconciliation and Healing Foundation?</w:t>
      </w:r>
    </w:p>
    <w:p w14:paraId="2A15865D" w14:textId="77777777" w:rsidR="0088630C" w:rsidRPr="00284FB7" w:rsidRDefault="002719FA" w:rsidP="00997086">
      <w:pPr>
        <w:pBdr>
          <w:top w:val="nil"/>
          <w:left w:val="nil"/>
          <w:bottom w:val="nil"/>
          <w:right w:val="nil"/>
          <w:between w:val="nil"/>
        </w:pBdr>
        <w:spacing w:after="0" w:line="276" w:lineRule="auto"/>
        <w:rPr>
          <w:rFonts w:ascii="Calibri" w:eastAsia="Arial" w:hAnsi="Calibri" w:cs="Calibri"/>
          <w:b/>
          <w:sz w:val="22"/>
          <w:szCs w:val="22"/>
          <w:u w:val="single"/>
          <w:lang w:val="en-GB"/>
        </w:rPr>
      </w:pPr>
      <w:r w:rsidRPr="00284FB7">
        <w:rPr>
          <w:rFonts w:ascii="Calibri" w:eastAsia="Arial" w:hAnsi="Calibri" w:cs="Calibri"/>
          <w:b/>
          <w:sz w:val="22"/>
          <w:szCs w:val="22"/>
          <w:u w:val="single"/>
          <w:lang w:val="en-GB"/>
        </w:rPr>
        <w:t xml:space="preserve">Limitations of the Truth and Reconciliation Commission </w:t>
      </w:r>
      <w:r w:rsidR="00626C49" w:rsidRPr="00284FB7">
        <w:rPr>
          <w:rFonts w:ascii="Calibri" w:eastAsia="Arial" w:hAnsi="Calibri" w:cs="Calibri"/>
          <w:b/>
          <w:sz w:val="22"/>
          <w:szCs w:val="22"/>
          <w:u w:val="single"/>
          <w:lang w:val="en-GB"/>
        </w:rPr>
        <w:t>of South Korea</w:t>
      </w:r>
    </w:p>
    <w:p w14:paraId="16D07A2D" w14:textId="77777777" w:rsidR="0088630C" w:rsidRPr="00C356B2" w:rsidRDefault="0088630C" w:rsidP="00997086">
      <w:pPr>
        <w:pBdr>
          <w:top w:val="nil"/>
          <w:left w:val="nil"/>
          <w:bottom w:val="nil"/>
          <w:right w:val="nil"/>
          <w:between w:val="nil"/>
        </w:pBdr>
        <w:spacing w:after="0" w:line="276" w:lineRule="auto"/>
        <w:rPr>
          <w:rFonts w:ascii="Calibri" w:eastAsia="Arial" w:hAnsi="Calibri" w:cs="Calibri"/>
          <w:b/>
          <w:sz w:val="22"/>
          <w:szCs w:val="22"/>
          <w:lang w:val="en-GB"/>
        </w:rPr>
      </w:pPr>
    </w:p>
    <w:p w14:paraId="56EBC266" w14:textId="3880362C" w:rsidR="0088630C" w:rsidRPr="00C356B2" w:rsidRDefault="00626C49" w:rsidP="00997086">
      <w:pPr>
        <w:pBdr>
          <w:top w:val="nil"/>
          <w:left w:val="nil"/>
          <w:bottom w:val="nil"/>
          <w:right w:val="nil"/>
          <w:between w:val="nil"/>
        </w:pBd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The</w:t>
      </w:r>
      <w:r w:rsidR="002719FA" w:rsidRPr="00C356B2">
        <w:rPr>
          <w:rFonts w:ascii="Calibri" w:eastAsia="Arial" w:hAnsi="Calibri" w:cs="Calibri"/>
          <w:sz w:val="22"/>
          <w:szCs w:val="22"/>
          <w:lang w:val="en-GB"/>
        </w:rPr>
        <w:t xml:space="preserve"> Truth &amp; Reconciliation Commission (TRC) </w:t>
      </w:r>
      <w:r w:rsidRPr="00C356B2">
        <w:rPr>
          <w:rFonts w:ascii="Calibri" w:eastAsia="Arial" w:hAnsi="Calibri" w:cs="Calibri"/>
          <w:sz w:val="22"/>
          <w:szCs w:val="22"/>
          <w:lang w:val="en-GB"/>
        </w:rPr>
        <w:t xml:space="preserve">of South Korea </w:t>
      </w:r>
      <w:r w:rsidR="004C520A" w:rsidRPr="00C356B2">
        <w:rPr>
          <w:rFonts w:ascii="Calibri" w:eastAsia="Arial" w:hAnsi="Calibri" w:cs="Calibri"/>
          <w:sz w:val="22"/>
          <w:szCs w:val="22"/>
          <w:lang w:val="en-GB"/>
        </w:rPr>
        <w:t>operated</w:t>
      </w:r>
      <w:r w:rsidR="002719FA" w:rsidRPr="00C356B2">
        <w:rPr>
          <w:rFonts w:ascii="Calibri" w:eastAsia="Arial" w:hAnsi="Calibri" w:cs="Calibri"/>
          <w:sz w:val="22"/>
          <w:szCs w:val="22"/>
          <w:lang w:val="en-GB"/>
        </w:rPr>
        <w:t xml:space="preserve"> for 5 years from 2005 to 2010. </w:t>
      </w:r>
      <w:r w:rsidR="003E0505">
        <w:rPr>
          <w:rFonts w:ascii="Calibri" w:eastAsia="Arial" w:hAnsi="Calibri" w:cs="Calibri"/>
          <w:sz w:val="22"/>
          <w:szCs w:val="22"/>
          <w:lang w:val="en-GB"/>
        </w:rPr>
        <w:t>Unfortunately, t</w:t>
      </w:r>
      <w:r w:rsidR="002719FA" w:rsidRPr="00C356B2">
        <w:rPr>
          <w:rFonts w:ascii="Calibri" w:eastAsia="Arial" w:hAnsi="Calibri" w:cs="Calibri"/>
          <w:sz w:val="22"/>
          <w:szCs w:val="22"/>
          <w:lang w:val="en-GB"/>
        </w:rPr>
        <w:t xml:space="preserve">he TRC </w:t>
      </w:r>
      <w:r w:rsidRPr="00C356B2">
        <w:rPr>
          <w:rFonts w:ascii="Calibri" w:eastAsia="Arial" w:hAnsi="Calibri" w:cs="Calibri"/>
          <w:sz w:val="22"/>
          <w:szCs w:val="22"/>
          <w:lang w:val="en-GB"/>
        </w:rPr>
        <w:t>did not</w:t>
      </w:r>
      <w:r w:rsidR="002719FA" w:rsidRPr="00C356B2">
        <w:rPr>
          <w:rFonts w:ascii="Calibri" w:eastAsia="Arial" w:hAnsi="Calibri" w:cs="Calibri"/>
          <w:sz w:val="22"/>
          <w:szCs w:val="22"/>
          <w:lang w:val="en-GB"/>
        </w:rPr>
        <w:t xml:space="preserve"> have a strong investigation </w:t>
      </w:r>
      <w:r w:rsidRPr="00C356B2">
        <w:rPr>
          <w:rFonts w:ascii="Calibri" w:eastAsia="Arial" w:hAnsi="Calibri" w:cs="Calibri"/>
          <w:sz w:val="22"/>
          <w:szCs w:val="22"/>
          <w:lang w:val="en-GB"/>
        </w:rPr>
        <w:t>power</w:t>
      </w:r>
      <w:r w:rsidR="002719FA" w:rsidRPr="00C356B2">
        <w:rPr>
          <w:rFonts w:ascii="Calibri" w:eastAsia="Arial" w:hAnsi="Calibri" w:cs="Calibri"/>
          <w:sz w:val="22"/>
          <w:szCs w:val="22"/>
          <w:lang w:val="en-GB"/>
        </w:rPr>
        <w:t xml:space="preserve">, </w:t>
      </w:r>
      <w:r w:rsidRPr="00C356B2">
        <w:rPr>
          <w:rFonts w:ascii="Calibri" w:eastAsia="Arial" w:hAnsi="Calibri" w:cs="Calibri"/>
          <w:sz w:val="22"/>
          <w:szCs w:val="22"/>
          <w:lang w:val="en-GB"/>
        </w:rPr>
        <w:t xml:space="preserve">and therefore, was not able to </w:t>
      </w:r>
      <w:r w:rsidR="002719FA" w:rsidRPr="00C356B2">
        <w:rPr>
          <w:rFonts w:ascii="Calibri" w:eastAsia="Arial" w:hAnsi="Calibri" w:cs="Calibri"/>
          <w:sz w:val="22"/>
          <w:szCs w:val="22"/>
          <w:lang w:val="en-GB"/>
        </w:rPr>
        <w:t xml:space="preserve">receive essential materials for investigation due to non-cooperation of the relevant agencies such as </w:t>
      </w:r>
      <w:r w:rsidR="004C520A" w:rsidRPr="00C356B2">
        <w:rPr>
          <w:rFonts w:ascii="Calibri" w:eastAsia="Arial" w:hAnsi="Calibri" w:cs="Calibri"/>
          <w:sz w:val="22"/>
          <w:szCs w:val="22"/>
          <w:lang w:val="en-GB"/>
        </w:rPr>
        <w:t xml:space="preserve">by </w:t>
      </w:r>
      <w:r w:rsidR="002719FA" w:rsidRPr="00C356B2">
        <w:rPr>
          <w:rFonts w:ascii="Calibri" w:eastAsia="Arial" w:hAnsi="Calibri" w:cs="Calibri"/>
          <w:sz w:val="22"/>
          <w:szCs w:val="22"/>
          <w:lang w:val="en-GB"/>
        </w:rPr>
        <w:t xml:space="preserve">non-submission of materials. Thus, </w:t>
      </w:r>
      <w:r w:rsidRPr="00C356B2">
        <w:rPr>
          <w:rFonts w:ascii="Calibri" w:eastAsia="Arial" w:hAnsi="Calibri" w:cs="Calibri"/>
          <w:sz w:val="22"/>
          <w:szCs w:val="22"/>
          <w:lang w:val="en-GB"/>
        </w:rPr>
        <w:t>during</w:t>
      </w:r>
      <w:r w:rsidR="002719FA" w:rsidRPr="00C356B2">
        <w:rPr>
          <w:rFonts w:ascii="Calibri" w:eastAsia="Arial" w:hAnsi="Calibri" w:cs="Calibri"/>
          <w:sz w:val="22"/>
          <w:szCs w:val="22"/>
          <w:lang w:val="en-GB"/>
        </w:rPr>
        <w:t xml:space="preserve"> the investigation process, the TRC had to rely on statements of references and suspected perpetrato</w:t>
      </w:r>
      <w:r w:rsidRPr="00C356B2">
        <w:rPr>
          <w:rFonts w:ascii="Calibri" w:eastAsia="Arial" w:hAnsi="Calibri" w:cs="Calibri"/>
          <w:sz w:val="22"/>
          <w:szCs w:val="22"/>
          <w:lang w:val="en-GB"/>
        </w:rPr>
        <w:t>rs</w:t>
      </w:r>
      <w:r w:rsidR="002719FA" w:rsidRPr="00C356B2">
        <w:rPr>
          <w:rFonts w:ascii="Calibri" w:eastAsia="Arial" w:hAnsi="Calibri" w:cs="Calibri"/>
          <w:sz w:val="22"/>
          <w:szCs w:val="22"/>
          <w:lang w:val="en-GB"/>
        </w:rPr>
        <w:t>. Furthermore, despite</w:t>
      </w:r>
      <w:r w:rsidR="004C520A" w:rsidRPr="00C356B2">
        <w:rPr>
          <w:rFonts w:ascii="Calibri" w:eastAsia="Arial" w:hAnsi="Calibri" w:cs="Calibri"/>
          <w:sz w:val="22"/>
          <w:szCs w:val="22"/>
          <w:lang w:val="en-GB"/>
        </w:rPr>
        <w:t xml:space="preserve"> that</w:t>
      </w:r>
      <w:r w:rsidR="002719FA" w:rsidRPr="00C356B2">
        <w:rPr>
          <w:rFonts w:ascii="Calibri" w:eastAsia="Arial" w:hAnsi="Calibri" w:cs="Calibri"/>
          <w:sz w:val="22"/>
          <w:szCs w:val="22"/>
          <w:lang w:val="en-GB"/>
        </w:rPr>
        <w:t xml:space="preserve"> the TRC</w:t>
      </w:r>
      <w:r w:rsidRPr="00C356B2">
        <w:rPr>
          <w:rFonts w:ascii="Calibri" w:eastAsia="Arial" w:hAnsi="Calibri" w:cs="Calibri"/>
          <w:sz w:val="22"/>
          <w:szCs w:val="22"/>
          <w:lang w:val="en-GB"/>
        </w:rPr>
        <w:t>’s</w:t>
      </w:r>
      <w:r w:rsidR="002719FA" w:rsidRPr="00C356B2">
        <w:rPr>
          <w:rFonts w:ascii="Calibri" w:eastAsia="Arial" w:hAnsi="Calibri" w:cs="Calibri"/>
          <w:sz w:val="22"/>
          <w:szCs w:val="22"/>
          <w:lang w:val="en-GB"/>
        </w:rPr>
        <w:t xml:space="preserve"> activit</w:t>
      </w:r>
      <w:r w:rsidR="004C520A" w:rsidRPr="00C356B2">
        <w:rPr>
          <w:rFonts w:ascii="Calibri" w:eastAsia="Arial" w:hAnsi="Calibri" w:cs="Calibri"/>
          <w:sz w:val="22"/>
          <w:szCs w:val="22"/>
          <w:lang w:val="en-GB"/>
        </w:rPr>
        <w:t>ies</w:t>
      </w:r>
      <w:r w:rsidR="002719FA" w:rsidRPr="00C356B2">
        <w:rPr>
          <w:rFonts w:ascii="Calibri" w:eastAsia="Arial" w:hAnsi="Calibri" w:cs="Calibri"/>
          <w:sz w:val="22"/>
          <w:szCs w:val="22"/>
          <w:lang w:val="en-GB"/>
        </w:rPr>
        <w:t xml:space="preserve"> w</w:t>
      </w:r>
      <w:r w:rsidR="004C520A" w:rsidRPr="00C356B2">
        <w:rPr>
          <w:rFonts w:ascii="Calibri" w:eastAsia="Arial" w:hAnsi="Calibri" w:cs="Calibri"/>
          <w:sz w:val="22"/>
          <w:szCs w:val="22"/>
          <w:lang w:val="en-GB"/>
        </w:rPr>
        <w:t>ere</w:t>
      </w:r>
      <w:r w:rsidR="002719FA" w:rsidRPr="00C356B2">
        <w:rPr>
          <w:rFonts w:ascii="Calibri" w:eastAsia="Arial" w:hAnsi="Calibri" w:cs="Calibri"/>
          <w:sz w:val="22"/>
          <w:szCs w:val="22"/>
          <w:lang w:val="en-GB"/>
        </w:rPr>
        <w:t xml:space="preserve"> not properly promoted, the application period for the truth investigation was only one year. </w:t>
      </w:r>
      <w:r w:rsidR="006A5AB6" w:rsidRPr="00814C25">
        <w:rPr>
          <w:rFonts w:ascii="Calibri" w:eastAsia="Arial" w:hAnsi="Calibri" w:cs="Calibri"/>
          <w:sz w:val="22"/>
          <w:szCs w:val="22"/>
          <w:lang w:val="en-GB"/>
        </w:rPr>
        <w:t>There were victims who were not able to submit their applications within the deadline. Some did not know about the TRC at all, and even if they did know about the TRC’s investigation</w:t>
      </w:r>
      <w:r w:rsidR="00814C25" w:rsidRPr="00814C25">
        <w:rPr>
          <w:rFonts w:ascii="Calibri" w:eastAsia="Arial" w:hAnsi="Calibri" w:cs="Calibri"/>
          <w:sz w:val="22"/>
          <w:szCs w:val="22"/>
          <w:lang w:val="en-GB"/>
        </w:rPr>
        <w:t xml:space="preserve">, they </w:t>
      </w:r>
      <w:r w:rsidR="006A5AB6" w:rsidRPr="00814C25">
        <w:rPr>
          <w:rFonts w:ascii="Calibri" w:eastAsia="Arial" w:hAnsi="Calibri" w:cs="Calibri"/>
          <w:sz w:val="22"/>
          <w:szCs w:val="22"/>
          <w:lang w:val="en-GB"/>
        </w:rPr>
        <w:t xml:space="preserve">did not have enough time to apply with efficient information necessary. </w:t>
      </w:r>
      <w:r w:rsidR="002719FA" w:rsidRPr="00C356B2">
        <w:rPr>
          <w:rFonts w:ascii="Calibri" w:eastAsia="Arial" w:hAnsi="Calibri" w:cs="Calibri"/>
          <w:sz w:val="22"/>
          <w:szCs w:val="22"/>
          <w:lang w:val="en-GB"/>
        </w:rPr>
        <w:t xml:space="preserve">For example, in </w:t>
      </w:r>
      <w:r w:rsidR="00E11B91" w:rsidRPr="00C356B2">
        <w:rPr>
          <w:rFonts w:ascii="Calibri" w:eastAsia="Arial" w:hAnsi="Calibri" w:cs="Calibri"/>
          <w:sz w:val="22"/>
          <w:szCs w:val="22"/>
          <w:lang w:val="en-GB"/>
        </w:rPr>
        <w:t xml:space="preserve">the </w:t>
      </w:r>
      <w:r w:rsidR="002719FA" w:rsidRPr="00C356B2">
        <w:rPr>
          <w:rFonts w:ascii="Calibri" w:eastAsia="Arial" w:hAnsi="Calibri" w:cs="Calibri"/>
          <w:sz w:val="22"/>
          <w:szCs w:val="22"/>
          <w:lang w:val="en-GB"/>
        </w:rPr>
        <w:t xml:space="preserve">case of civilian massacres </w:t>
      </w:r>
      <w:r w:rsidRPr="00C356B2">
        <w:rPr>
          <w:rFonts w:ascii="Calibri" w:eastAsia="Arial" w:hAnsi="Calibri" w:cs="Calibri"/>
          <w:sz w:val="22"/>
          <w:szCs w:val="22"/>
          <w:lang w:val="en-GB"/>
        </w:rPr>
        <w:t>during</w:t>
      </w:r>
      <w:r w:rsidR="002719FA" w:rsidRPr="00C356B2">
        <w:rPr>
          <w:rFonts w:ascii="Calibri" w:eastAsia="Arial" w:hAnsi="Calibri" w:cs="Calibri"/>
          <w:sz w:val="22"/>
          <w:szCs w:val="22"/>
          <w:lang w:val="en-GB"/>
        </w:rPr>
        <w:t xml:space="preserve"> the Korean War, the number of victims </w:t>
      </w:r>
      <w:r w:rsidR="004C520A" w:rsidRPr="00C356B2">
        <w:rPr>
          <w:rFonts w:ascii="Calibri" w:eastAsia="Arial" w:hAnsi="Calibri" w:cs="Calibri"/>
          <w:sz w:val="22"/>
          <w:szCs w:val="22"/>
          <w:lang w:val="en-GB"/>
        </w:rPr>
        <w:t xml:space="preserve">is </w:t>
      </w:r>
      <w:r w:rsidR="002719FA" w:rsidRPr="00C356B2">
        <w:rPr>
          <w:rFonts w:ascii="Calibri" w:eastAsia="Arial" w:hAnsi="Calibri" w:cs="Calibri"/>
          <w:sz w:val="22"/>
          <w:szCs w:val="22"/>
          <w:lang w:val="en-GB"/>
        </w:rPr>
        <w:t xml:space="preserve">estimated </w:t>
      </w:r>
      <w:r w:rsidR="004C520A" w:rsidRPr="00C356B2">
        <w:rPr>
          <w:rFonts w:ascii="Calibri" w:eastAsia="Arial" w:hAnsi="Calibri" w:cs="Calibri"/>
          <w:sz w:val="22"/>
          <w:szCs w:val="22"/>
          <w:lang w:val="en-GB"/>
        </w:rPr>
        <w:t xml:space="preserve">around </w:t>
      </w:r>
      <w:r w:rsidR="006A5AB6">
        <w:rPr>
          <w:rFonts w:ascii="Calibri" w:eastAsia="Arial" w:hAnsi="Calibri" w:cs="Calibri"/>
          <w:sz w:val="22"/>
          <w:szCs w:val="22"/>
          <w:lang w:val="en-GB"/>
        </w:rPr>
        <w:t>one</w:t>
      </w:r>
      <w:r w:rsidR="002719FA" w:rsidRPr="00C356B2">
        <w:rPr>
          <w:rFonts w:ascii="Calibri" w:eastAsia="Arial" w:hAnsi="Calibri" w:cs="Calibri"/>
          <w:sz w:val="22"/>
          <w:szCs w:val="22"/>
          <w:lang w:val="en-GB"/>
        </w:rPr>
        <w:t xml:space="preserve"> million</w:t>
      </w:r>
      <w:r w:rsidRPr="00C356B2">
        <w:rPr>
          <w:rFonts w:ascii="Calibri" w:eastAsia="Arial" w:hAnsi="Calibri" w:cs="Calibri"/>
          <w:sz w:val="22"/>
          <w:szCs w:val="22"/>
          <w:lang w:val="en-GB"/>
        </w:rPr>
        <w:t xml:space="preserve"> while</w:t>
      </w:r>
      <w:r w:rsidR="002719FA" w:rsidRPr="00C356B2">
        <w:rPr>
          <w:rFonts w:ascii="Calibri" w:eastAsia="Arial" w:hAnsi="Calibri" w:cs="Calibri"/>
          <w:sz w:val="22"/>
          <w:szCs w:val="22"/>
          <w:lang w:val="en-GB"/>
        </w:rPr>
        <w:t xml:space="preserve"> the TRC only recognized 16,000 as victims. This</w:t>
      </w:r>
      <w:r w:rsidRPr="00C356B2">
        <w:rPr>
          <w:rFonts w:ascii="Calibri" w:eastAsia="Arial" w:hAnsi="Calibri" w:cs="Calibri"/>
          <w:sz w:val="22"/>
          <w:szCs w:val="22"/>
          <w:lang w:val="en-GB"/>
        </w:rPr>
        <w:t xml:space="preserve"> </w:t>
      </w:r>
      <w:r w:rsidR="002719FA" w:rsidRPr="00C356B2">
        <w:rPr>
          <w:rFonts w:ascii="Calibri" w:eastAsia="Arial" w:hAnsi="Calibri" w:cs="Calibri"/>
          <w:sz w:val="22"/>
          <w:szCs w:val="22"/>
          <w:lang w:val="en-GB"/>
        </w:rPr>
        <w:t>result came out because the TRC investigated mainly based on the application</w:t>
      </w:r>
      <w:r w:rsidR="004C520A"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only</w:t>
      </w:r>
      <w:r w:rsidR="002719FA" w:rsidRPr="00C356B2">
        <w:rPr>
          <w:rFonts w:ascii="Calibri" w:eastAsia="Arial" w:hAnsi="Calibri" w:cs="Calibri"/>
          <w:sz w:val="22"/>
          <w:szCs w:val="22"/>
          <w:lang w:val="en-GB"/>
        </w:rPr>
        <w:t>. Currently</w:t>
      </w:r>
      <w:r w:rsidRPr="00C356B2">
        <w:rPr>
          <w:rFonts w:ascii="Calibri" w:eastAsia="Arial" w:hAnsi="Calibri" w:cs="Calibri"/>
          <w:sz w:val="22"/>
          <w:szCs w:val="22"/>
          <w:lang w:val="en-GB"/>
        </w:rPr>
        <w:t>,</w:t>
      </w:r>
      <w:r w:rsidR="002719FA" w:rsidRPr="00C356B2">
        <w:rPr>
          <w:rFonts w:ascii="Calibri" w:eastAsia="Arial" w:hAnsi="Calibri" w:cs="Calibri"/>
          <w:sz w:val="22"/>
          <w:szCs w:val="22"/>
          <w:lang w:val="en-GB"/>
        </w:rPr>
        <w:t xml:space="preserve"> state violence victims have demanded</w:t>
      </w:r>
      <w:r w:rsidR="004C520A" w:rsidRPr="00C356B2">
        <w:rPr>
          <w:rFonts w:ascii="Calibri" w:eastAsia="Arial" w:hAnsi="Calibri" w:cs="Calibri"/>
          <w:sz w:val="22"/>
          <w:szCs w:val="22"/>
          <w:lang w:val="en-GB"/>
        </w:rPr>
        <w:t xml:space="preserve"> the</w:t>
      </w:r>
      <w:r w:rsidR="002719FA" w:rsidRPr="00C356B2">
        <w:rPr>
          <w:rFonts w:ascii="Calibri" w:eastAsia="Arial" w:hAnsi="Calibri" w:cs="Calibri"/>
          <w:sz w:val="22"/>
          <w:szCs w:val="22"/>
          <w:lang w:val="en-GB"/>
        </w:rPr>
        <w:t xml:space="preserve"> inauguration of the </w:t>
      </w:r>
      <w:r w:rsidR="002719FA" w:rsidRPr="00C356B2">
        <w:rPr>
          <w:rFonts w:ascii="Calibri" w:eastAsia="Arial" w:hAnsi="Calibri" w:cs="Calibri"/>
          <w:sz w:val="22"/>
          <w:szCs w:val="22"/>
          <w:lang w:val="en-GB"/>
        </w:rPr>
        <w:lastRenderedPageBreak/>
        <w:t xml:space="preserve">second phase of the TRC while urging the amendment of the Framework Act on Clearing Up Past Incidents for Truth and Reconciliation (FATR). As of May 2019, processing of the amendment bill of the </w:t>
      </w:r>
      <w:r w:rsidRPr="00C356B2">
        <w:rPr>
          <w:rFonts w:ascii="Calibri" w:eastAsia="Arial" w:hAnsi="Calibri" w:cs="Calibri"/>
          <w:sz w:val="22"/>
          <w:szCs w:val="22"/>
          <w:lang w:val="en-GB"/>
        </w:rPr>
        <w:t>FATR</w:t>
      </w:r>
      <w:r w:rsidR="002719FA" w:rsidRPr="00C356B2">
        <w:rPr>
          <w:rFonts w:ascii="Calibri" w:eastAsia="Arial" w:hAnsi="Calibri" w:cs="Calibri"/>
          <w:sz w:val="22"/>
          <w:szCs w:val="22"/>
          <w:lang w:val="en-GB"/>
        </w:rPr>
        <w:t xml:space="preserve"> is being delayed due to </w:t>
      </w:r>
      <w:r w:rsidR="00E11B91" w:rsidRPr="00C356B2">
        <w:rPr>
          <w:rFonts w:ascii="Calibri" w:eastAsia="Arial" w:hAnsi="Calibri" w:cs="Calibri"/>
          <w:sz w:val="22"/>
          <w:szCs w:val="22"/>
          <w:lang w:val="en-GB"/>
        </w:rPr>
        <w:t xml:space="preserve">a </w:t>
      </w:r>
      <w:r w:rsidR="002719FA" w:rsidRPr="00C356B2">
        <w:rPr>
          <w:rFonts w:ascii="Calibri" w:eastAsia="Arial" w:hAnsi="Calibri" w:cs="Calibri"/>
          <w:sz w:val="22"/>
          <w:szCs w:val="22"/>
          <w:lang w:val="en-GB"/>
        </w:rPr>
        <w:t>disagreement between the ruling party and the opposition parties</w:t>
      </w:r>
      <w:r w:rsidR="00C22537" w:rsidRPr="00C356B2">
        <w:rPr>
          <w:rFonts w:ascii="Calibri" w:eastAsia="Arial" w:hAnsi="Calibri" w:cs="Calibri"/>
          <w:sz w:val="22"/>
          <w:szCs w:val="22"/>
          <w:lang w:val="en-GB"/>
        </w:rPr>
        <w:t xml:space="preserve"> in </w:t>
      </w:r>
      <w:r w:rsidR="002719FA" w:rsidRPr="00C356B2">
        <w:rPr>
          <w:rFonts w:ascii="Calibri" w:eastAsia="Arial" w:hAnsi="Calibri" w:cs="Calibri"/>
          <w:sz w:val="22"/>
          <w:szCs w:val="22"/>
          <w:lang w:val="en-GB"/>
        </w:rPr>
        <w:t>the National Assembly.</w:t>
      </w:r>
    </w:p>
    <w:p w14:paraId="2D8DA9C8" w14:textId="77777777" w:rsidR="0088630C" w:rsidRPr="00C356B2" w:rsidRDefault="0088630C" w:rsidP="00997086">
      <w:pPr>
        <w:pBdr>
          <w:top w:val="nil"/>
          <w:left w:val="nil"/>
          <w:bottom w:val="nil"/>
          <w:right w:val="nil"/>
          <w:between w:val="nil"/>
        </w:pBdr>
        <w:spacing w:after="0" w:line="276" w:lineRule="auto"/>
        <w:rPr>
          <w:rFonts w:ascii="Calibri" w:eastAsia="Arial" w:hAnsi="Calibri" w:cs="Calibri"/>
          <w:sz w:val="22"/>
          <w:szCs w:val="22"/>
          <w:lang w:val="en-GB"/>
        </w:rPr>
      </w:pPr>
    </w:p>
    <w:p w14:paraId="2EB7389F" w14:textId="0AFB679A" w:rsidR="0088630C" w:rsidRPr="00C356B2" w:rsidRDefault="002719FA" w:rsidP="00997086">
      <w:pPr>
        <w:numPr>
          <w:ilvl w:val="0"/>
          <w:numId w:val="1"/>
        </w:numPr>
        <w:pBdr>
          <w:top w:val="nil"/>
          <w:left w:val="nil"/>
          <w:bottom w:val="nil"/>
          <w:right w:val="nil"/>
          <w:between w:val="nil"/>
        </w:pBd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Moon Jae-in</w:t>
      </w:r>
      <w:r w:rsidR="00C22537"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administration's 100 Policy Tasks contain </w:t>
      </w:r>
      <w:r w:rsidR="00674B59" w:rsidRPr="00C356B2">
        <w:rPr>
          <w:rFonts w:ascii="Calibri" w:eastAsia="Arial" w:hAnsi="Calibri" w:cs="Calibri"/>
          <w:sz w:val="22"/>
          <w:szCs w:val="22"/>
          <w:lang w:val="en-GB"/>
        </w:rPr>
        <w:t>a ‘</w:t>
      </w:r>
      <w:r w:rsidRPr="00C356B2">
        <w:rPr>
          <w:rFonts w:ascii="Calibri" w:eastAsia="Arial" w:hAnsi="Calibri" w:cs="Calibri"/>
          <w:sz w:val="22"/>
          <w:szCs w:val="22"/>
          <w:lang w:val="en-GB"/>
        </w:rPr>
        <w:t xml:space="preserve">resolution of </w:t>
      </w:r>
      <w:r w:rsidR="00674B59" w:rsidRPr="00C356B2">
        <w:rPr>
          <w:rFonts w:ascii="Calibri" w:eastAsia="Arial" w:hAnsi="Calibri" w:cs="Calibri"/>
          <w:sz w:val="22"/>
          <w:szCs w:val="22"/>
          <w:lang w:val="en-GB"/>
        </w:rPr>
        <w:t>past</w:t>
      </w:r>
      <w:r w:rsidRPr="00C356B2">
        <w:rPr>
          <w:rFonts w:ascii="Calibri" w:eastAsia="Arial" w:hAnsi="Calibri" w:cs="Calibri"/>
          <w:sz w:val="22"/>
          <w:szCs w:val="22"/>
          <w:lang w:val="en-GB"/>
        </w:rPr>
        <w:t xml:space="preserve"> issue</w:t>
      </w:r>
      <w:r w:rsidR="00674B59"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in a way that meets the expectations of the people</w:t>
      </w:r>
      <w:r w:rsidR="00674B59" w:rsidRPr="00C356B2">
        <w:rPr>
          <w:rFonts w:ascii="Calibri" w:eastAsia="Arial" w:hAnsi="Calibri" w:cs="Calibri"/>
          <w:sz w:val="22"/>
          <w:szCs w:val="22"/>
          <w:lang w:val="en-GB"/>
        </w:rPr>
        <w:t>’</w:t>
      </w:r>
      <w:r w:rsidRPr="00C356B2">
        <w:rPr>
          <w:rFonts w:ascii="Calibri" w:eastAsia="Arial" w:hAnsi="Calibri" w:cs="Calibri"/>
          <w:sz w:val="22"/>
          <w:szCs w:val="22"/>
          <w:lang w:val="en-GB"/>
        </w:rPr>
        <w:t xml:space="preserve">, amendment of the FATR in 2017 and </w:t>
      </w:r>
      <w:r w:rsidR="00C22537"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reopen</w:t>
      </w:r>
      <w:r w:rsidR="00C22537" w:rsidRPr="00C356B2">
        <w:rPr>
          <w:rFonts w:ascii="Calibri" w:eastAsia="Arial" w:hAnsi="Calibri" w:cs="Calibri"/>
          <w:sz w:val="22"/>
          <w:szCs w:val="22"/>
          <w:lang w:val="en-GB"/>
        </w:rPr>
        <w:t>ing</w:t>
      </w:r>
      <w:r w:rsidRPr="00C356B2">
        <w:rPr>
          <w:rFonts w:ascii="Calibri" w:eastAsia="Arial" w:hAnsi="Calibri" w:cs="Calibri"/>
          <w:sz w:val="22"/>
          <w:szCs w:val="22"/>
          <w:lang w:val="en-GB"/>
        </w:rPr>
        <w:t xml:space="preserve"> the TRC during the first half of 2018. What are the efforts being made </w:t>
      </w:r>
      <w:r w:rsidR="00674B59" w:rsidRPr="00C356B2">
        <w:rPr>
          <w:rFonts w:ascii="Calibri" w:eastAsia="Arial" w:hAnsi="Calibri" w:cs="Calibri"/>
          <w:sz w:val="22"/>
          <w:szCs w:val="22"/>
          <w:lang w:val="en-GB"/>
        </w:rPr>
        <w:t>by</w:t>
      </w:r>
      <w:r w:rsidRPr="00C356B2">
        <w:rPr>
          <w:rFonts w:ascii="Calibri" w:eastAsia="Arial" w:hAnsi="Calibri" w:cs="Calibri"/>
          <w:sz w:val="22"/>
          <w:szCs w:val="22"/>
          <w:lang w:val="en-GB"/>
        </w:rPr>
        <w:t xml:space="preserve"> the </w:t>
      </w:r>
      <w:r w:rsidR="00674B59" w:rsidRPr="00C356B2">
        <w:rPr>
          <w:rFonts w:ascii="Calibri" w:eastAsia="Arial" w:hAnsi="Calibri" w:cs="Calibri"/>
          <w:sz w:val="22"/>
          <w:szCs w:val="22"/>
          <w:lang w:val="en-GB"/>
        </w:rPr>
        <w:t>G</w:t>
      </w:r>
      <w:r w:rsidRPr="00C356B2">
        <w:rPr>
          <w:rFonts w:ascii="Calibri" w:eastAsia="Arial" w:hAnsi="Calibri" w:cs="Calibri"/>
          <w:sz w:val="22"/>
          <w:szCs w:val="22"/>
          <w:lang w:val="en-GB"/>
        </w:rPr>
        <w:t xml:space="preserve">overnment for </w:t>
      </w:r>
      <w:r w:rsidR="00674B59"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 xml:space="preserve">amendment of the FATR </w:t>
      </w:r>
      <w:r w:rsidR="00674B59" w:rsidRPr="00C356B2">
        <w:rPr>
          <w:rFonts w:ascii="Calibri" w:eastAsia="Arial" w:hAnsi="Calibri" w:cs="Calibri"/>
          <w:sz w:val="22"/>
          <w:szCs w:val="22"/>
          <w:lang w:val="en-GB"/>
        </w:rPr>
        <w:t>for</w:t>
      </w:r>
      <w:r w:rsidRPr="00C356B2">
        <w:rPr>
          <w:rFonts w:ascii="Calibri" w:eastAsia="Arial" w:hAnsi="Calibri" w:cs="Calibri"/>
          <w:sz w:val="22"/>
          <w:szCs w:val="22"/>
          <w:lang w:val="en-GB"/>
        </w:rPr>
        <w:t xml:space="preserve"> additional truth investigation</w:t>
      </w:r>
      <w:r w:rsidR="00C22537"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and </w:t>
      </w:r>
      <w:r w:rsidR="00674B59" w:rsidRPr="00C356B2">
        <w:rPr>
          <w:rFonts w:ascii="Calibri" w:eastAsia="Arial" w:hAnsi="Calibri" w:cs="Calibri"/>
          <w:sz w:val="22"/>
          <w:szCs w:val="22"/>
          <w:lang w:val="en-GB"/>
        </w:rPr>
        <w:t xml:space="preserve">providing </w:t>
      </w:r>
      <w:r w:rsidRPr="00C356B2">
        <w:rPr>
          <w:rFonts w:ascii="Calibri" w:eastAsia="Arial" w:hAnsi="Calibri" w:cs="Calibri"/>
          <w:sz w:val="22"/>
          <w:szCs w:val="22"/>
          <w:lang w:val="en-GB"/>
        </w:rPr>
        <w:t>reparation?</w:t>
      </w:r>
    </w:p>
    <w:p w14:paraId="4603F2DE" w14:textId="77777777" w:rsidR="0088630C" w:rsidRPr="00C356B2" w:rsidRDefault="002719FA" w:rsidP="00997086">
      <w:pPr>
        <w:numPr>
          <w:ilvl w:val="0"/>
          <w:numId w:val="1"/>
        </w:numPr>
        <w:pBdr>
          <w:top w:val="nil"/>
          <w:left w:val="nil"/>
          <w:bottom w:val="nil"/>
          <w:right w:val="nil"/>
          <w:between w:val="nil"/>
        </w:pBd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What are the remed</w:t>
      </w:r>
      <w:r w:rsidR="00674B59" w:rsidRPr="00C356B2">
        <w:rPr>
          <w:rFonts w:ascii="Calibri" w:eastAsia="Arial" w:hAnsi="Calibri" w:cs="Calibri"/>
          <w:sz w:val="22"/>
          <w:szCs w:val="22"/>
          <w:lang w:val="en-GB"/>
        </w:rPr>
        <w:t xml:space="preserve">ies </w:t>
      </w:r>
      <w:r w:rsidRPr="00C356B2">
        <w:rPr>
          <w:rFonts w:ascii="Calibri" w:eastAsia="Arial" w:hAnsi="Calibri" w:cs="Calibri"/>
          <w:sz w:val="22"/>
          <w:szCs w:val="22"/>
          <w:lang w:val="en-GB"/>
        </w:rPr>
        <w:t xml:space="preserve">for state violence victims who had not been able to apply for the truth investigation at the time of the TRC operation? </w:t>
      </w:r>
    </w:p>
    <w:p w14:paraId="208916F3" w14:textId="7134CD16" w:rsidR="0088630C" w:rsidRPr="00C356B2" w:rsidRDefault="002719FA" w:rsidP="00997086">
      <w:pPr>
        <w:numPr>
          <w:ilvl w:val="0"/>
          <w:numId w:val="1"/>
        </w:numPr>
        <w:pBdr>
          <w:top w:val="nil"/>
          <w:left w:val="nil"/>
          <w:bottom w:val="nil"/>
          <w:right w:val="nil"/>
          <w:between w:val="nil"/>
        </w:pBd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 xml:space="preserve">The article 40 </w:t>
      </w:r>
      <w:r w:rsidR="00674B59" w:rsidRPr="00C356B2">
        <w:rPr>
          <w:rFonts w:ascii="Calibri" w:eastAsia="Arial" w:hAnsi="Calibri" w:cs="Calibri"/>
          <w:sz w:val="22"/>
          <w:szCs w:val="22"/>
          <w:lang w:val="en-GB"/>
        </w:rPr>
        <w:t xml:space="preserve">of the FATR </w:t>
      </w:r>
      <w:r w:rsidRPr="00C356B2">
        <w:rPr>
          <w:rFonts w:ascii="Calibri" w:eastAsia="Arial" w:hAnsi="Calibri" w:cs="Calibri"/>
          <w:sz w:val="22"/>
          <w:szCs w:val="22"/>
          <w:lang w:val="en-GB"/>
        </w:rPr>
        <w:t>stipulate</w:t>
      </w:r>
      <w:r w:rsidR="00C22537"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that the executive administration may fund the establishment of a research foundation for past incidents and </w:t>
      </w:r>
      <w:r w:rsidR="00C22537" w:rsidRPr="00C356B2">
        <w:rPr>
          <w:rFonts w:ascii="Calibri" w:eastAsia="Arial" w:hAnsi="Calibri" w:cs="Calibri"/>
          <w:sz w:val="22"/>
          <w:szCs w:val="22"/>
          <w:lang w:val="en-GB"/>
        </w:rPr>
        <w:t xml:space="preserve">for </w:t>
      </w:r>
      <w:r w:rsidRPr="00C356B2">
        <w:rPr>
          <w:rFonts w:ascii="Calibri" w:eastAsia="Arial" w:hAnsi="Calibri" w:cs="Calibri"/>
          <w:sz w:val="22"/>
          <w:szCs w:val="22"/>
          <w:lang w:val="en-GB"/>
        </w:rPr>
        <w:t xml:space="preserve">the foundation </w:t>
      </w:r>
      <w:r w:rsidR="00C22537" w:rsidRPr="00C356B2">
        <w:rPr>
          <w:rFonts w:ascii="Calibri" w:eastAsia="Arial" w:hAnsi="Calibri" w:cs="Calibri"/>
          <w:sz w:val="22"/>
          <w:szCs w:val="22"/>
          <w:lang w:val="en-GB"/>
        </w:rPr>
        <w:t xml:space="preserve">to </w:t>
      </w:r>
      <w:r w:rsidRPr="00C356B2">
        <w:rPr>
          <w:rFonts w:ascii="Calibri" w:eastAsia="Arial" w:hAnsi="Calibri" w:cs="Calibri"/>
          <w:sz w:val="22"/>
          <w:szCs w:val="22"/>
          <w:lang w:val="en-GB"/>
        </w:rPr>
        <w:t>execute support for further investigation</w:t>
      </w:r>
      <w:r w:rsidR="00C22537" w:rsidRPr="00C356B2">
        <w:rPr>
          <w:rFonts w:ascii="Calibri" w:eastAsia="Arial" w:hAnsi="Calibri" w:cs="Calibri"/>
          <w:sz w:val="22"/>
          <w:szCs w:val="22"/>
          <w:lang w:val="en-GB"/>
        </w:rPr>
        <w:t>s</w:t>
      </w:r>
      <w:r w:rsidRPr="00C356B2">
        <w:rPr>
          <w:rFonts w:ascii="Calibri" w:eastAsia="Arial" w:hAnsi="Calibri" w:cs="Calibri"/>
          <w:sz w:val="22"/>
          <w:szCs w:val="22"/>
          <w:lang w:val="en-GB"/>
        </w:rPr>
        <w:t>. In accordance with article 40, please provide specific plans includ</w:t>
      </w:r>
      <w:r w:rsidR="00C22537" w:rsidRPr="00C356B2">
        <w:rPr>
          <w:rFonts w:ascii="Calibri" w:eastAsia="Arial" w:hAnsi="Calibri" w:cs="Calibri"/>
          <w:sz w:val="22"/>
          <w:szCs w:val="22"/>
          <w:lang w:val="en-GB"/>
        </w:rPr>
        <w:t xml:space="preserve">ing </w:t>
      </w:r>
      <w:r w:rsidR="00E11B91" w:rsidRPr="00C356B2">
        <w:rPr>
          <w:rFonts w:ascii="Calibri" w:eastAsia="Arial" w:hAnsi="Calibri" w:cs="Calibri"/>
          <w:sz w:val="22"/>
          <w:szCs w:val="22"/>
          <w:lang w:val="en-GB"/>
        </w:rPr>
        <w:t>a</w:t>
      </w:r>
      <w:r w:rsidRPr="00C356B2">
        <w:rPr>
          <w:rFonts w:ascii="Calibri" w:eastAsia="Arial" w:hAnsi="Calibri" w:cs="Calibri"/>
          <w:sz w:val="22"/>
          <w:szCs w:val="22"/>
          <w:lang w:val="en-GB"/>
        </w:rPr>
        <w:t xml:space="preserve"> </w:t>
      </w:r>
      <w:r w:rsidR="00674B59" w:rsidRPr="00C356B2">
        <w:rPr>
          <w:rFonts w:ascii="Calibri" w:eastAsia="Arial" w:hAnsi="Calibri" w:cs="Calibri"/>
          <w:sz w:val="22"/>
          <w:szCs w:val="22"/>
          <w:lang w:val="en-GB"/>
        </w:rPr>
        <w:t>timeline and</w:t>
      </w:r>
      <w:r w:rsidRPr="00C356B2">
        <w:rPr>
          <w:rFonts w:ascii="Calibri" w:eastAsia="Arial" w:hAnsi="Calibri" w:cs="Calibri"/>
          <w:sz w:val="22"/>
          <w:szCs w:val="22"/>
          <w:lang w:val="en-GB"/>
        </w:rPr>
        <w:t xml:space="preserve"> the budge</w:t>
      </w:r>
      <w:r w:rsidR="00674B59" w:rsidRPr="00C356B2">
        <w:rPr>
          <w:rFonts w:ascii="Calibri" w:eastAsia="Arial" w:hAnsi="Calibri" w:cs="Calibri"/>
          <w:sz w:val="22"/>
          <w:szCs w:val="22"/>
          <w:lang w:val="en-GB"/>
        </w:rPr>
        <w:t xml:space="preserve">t to establish the foundation. </w:t>
      </w:r>
    </w:p>
    <w:p w14:paraId="46423C1F" w14:textId="77777777" w:rsidR="0088630C" w:rsidRPr="00C356B2" w:rsidRDefault="0088630C" w:rsidP="00997086">
      <w:pPr>
        <w:pBdr>
          <w:top w:val="nil"/>
          <w:left w:val="nil"/>
          <w:bottom w:val="nil"/>
          <w:right w:val="nil"/>
          <w:between w:val="nil"/>
        </w:pBdr>
        <w:spacing w:after="0" w:line="276" w:lineRule="auto"/>
        <w:rPr>
          <w:rFonts w:ascii="Calibri" w:eastAsia="Arial" w:hAnsi="Calibri" w:cs="Calibri"/>
          <w:sz w:val="22"/>
          <w:szCs w:val="22"/>
          <w:lang w:val="en-GB"/>
        </w:rPr>
      </w:pPr>
    </w:p>
    <w:p w14:paraId="760954EA" w14:textId="77777777" w:rsidR="0088630C" w:rsidRPr="00C356B2" w:rsidRDefault="0088630C" w:rsidP="00997086">
      <w:pPr>
        <w:pBdr>
          <w:top w:val="nil"/>
          <w:left w:val="nil"/>
          <w:bottom w:val="nil"/>
          <w:right w:val="nil"/>
          <w:between w:val="nil"/>
        </w:pBdr>
        <w:spacing w:after="0" w:line="276" w:lineRule="auto"/>
        <w:rPr>
          <w:rFonts w:ascii="Calibri" w:eastAsia="Arial" w:hAnsi="Calibri" w:cs="Calibri"/>
          <w:sz w:val="22"/>
          <w:szCs w:val="22"/>
          <w:lang w:val="en-GB"/>
        </w:rPr>
      </w:pPr>
    </w:p>
    <w:p w14:paraId="5F0B852D" w14:textId="77777777" w:rsidR="0088630C" w:rsidRPr="00284FB7" w:rsidRDefault="002719FA" w:rsidP="00997086">
      <w:pPr>
        <w:pBdr>
          <w:top w:val="nil"/>
          <w:left w:val="nil"/>
          <w:bottom w:val="nil"/>
          <w:right w:val="nil"/>
          <w:between w:val="nil"/>
        </w:pBdr>
        <w:spacing w:after="0" w:line="276" w:lineRule="auto"/>
        <w:rPr>
          <w:rFonts w:ascii="Calibri" w:eastAsia="Arial" w:hAnsi="Calibri" w:cs="Calibri"/>
          <w:b/>
          <w:sz w:val="22"/>
          <w:szCs w:val="22"/>
          <w:u w:val="single"/>
          <w:lang w:val="en-GB"/>
        </w:rPr>
      </w:pPr>
      <w:r w:rsidRPr="00284FB7">
        <w:rPr>
          <w:rFonts w:ascii="Calibri" w:eastAsia="Arial" w:hAnsi="Calibri" w:cs="Calibri"/>
          <w:b/>
          <w:sz w:val="22"/>
          <w:szCs w:val="22"/>
          <w:u w:val="single"/>
          <w:lang w:val="en-GB"/>
        </w:rPr>
        <w:t xml:space="preserve">The Judiciary that ignores </w:t>
      </w:r>
      <w:r w:rsidR="00E11B91" w:rsidRPr="00284FB7">
        <w:rPr>
          <w:rFonts w:ascii="Calibri" w:eastAsia="Arial" w:hAnsi="Calibri" w:cs="Calibri"/>
          <w:b/>
          <w:sz w:val="22"/>
          <w:szCs w:val="22"/>
          <w:u w:val="single"/>
          <w:lang w:val="en-GB"/>
        </w:rPr>
        <w:t xml:space="preserve">the </w:t>
      </w:r>
      <w:r w:rsidRPr="00284FB7">
        <w:rPr>
          <w:rFonts w:ascii="Calibri" w:eastAsia="Arial" w:hAnsi="Calibri" w:cs="Calibri"/>
          <w:b/>
          <w:sz w:val="22"/>
          <w:szCs w:val="22"/>
          <w:u w:val="single"/>
          <w:lang w:val="en-GB"/>
        </w:rPr>
        <w:t>responsibility of remedy measure for human rights victims (Reference to Article 14)</w:t>
      </w:r>
    </w:p>
    <w:p w14:paraId="5800E60A" w14:textId="77777777" w:rsidR="0088630C" w:rsidRPr="00C356B2" w:rsidRDefault="002719FA" w:rsidP="00997086">
      <w:pPr>
        <w:pBdr>
          <w:top w:val="nil"/>
          <w:left w:val="nil"/>
          <w:bottom w:val="nil"/>
          <w:right w:val="nil"/>
          <w:between w:val="nil"/>
        </w:pBdr>
        <w:spacing w:after="0" w:line="276" w:lineRule="auto"/>
        <w:rPr>
          <w:rFonts w:ascii="Calibri" w:eastAsia="Arial" w:hAnsi="Calibri" w:cs="Calibri"/>
          <w:b/>
          <w:sz w:val="22"/>
          <w:szCs w:val="22"/>
          <w:lang w:val="en-GB"/>
        </w:rPr>
      </w:pPr>
      <w:r w:rsidRPr="00C356B2">
        <w:rPr>
          <w:rFonts w:ascii="Calibri" w:eastAsia="Arial" w:hAnsi="Calibri" w:cs="Calibri"/>
          <w:b/>
          <w:sz w:val="22"/>
          <w:szCs w:val="22"/>
          <w:lang w:val="en-GB"/>
        </w:rPr>
        <w:t xml:space="preserve"> </w:t>
      </w:r>
    </w:p>
    <w:p w14:paraId="3585ED8B" w14:textId="08619C17" w:rsidR="0088630C" w:rsidRPr="00C356B2" w:rsidRDefault="00A2411A" w:rsidP="00997086">
      <w:pPr>
        <w:pBdr>
          <w:top w:val="nil"/>
          <w:left w:val="nil"/>
          <w:bottom w:val="nil"/>
          <w:right w:val="nil"/>
          <w:between w:val="nil"/>
        </w:pBdr>
        <w:spacing w:after="0" w:line="276" w:lineRule="auto"/>
        <w:rPr>
          <w:rFonts w:ascii="Calibri" w:eastAsia="Arial" w:hAnsi="Calibri" w:cs="Calibri"/>
          <w:sz w:val="22"/>
          <w:szCs w:val="22"/>
          <w:lang w:val="en-GB"/>
        </w:rPr>
      </w:pPr>
      <w:r>
        <w:rPr>
          <w:rFonts w:ascii="Calibri" w:eastAsia="Arial" w:hAnsi="Calibri" w:cs="Calibri"/>
          <w:sz w:val="22"/>
          <w:szCs w:val="22"/>
          <w:lang w:val="en-GB"/>
        </w:rPr>
        <w:t>As of 13 May 2019, t</w:t>
      </w:r>
      <w:r w:rsidRPr="00A2411A">
        <w:rPr>
          <w:rFonts w:ascii="Calibri" w:eastAsia="Arial" w:hAnsi="Calibri" w:cs="Calibri"/>
          <w:sz w:val="22"/>
          <w:szCs w:val="22"/>
          <w:lang w:val="en-GB"/>
        </w:rPr>
        <w:t>he court trial is going on regarding a collusion of t</w:t>
      </w:r>
      <w:r w:rsidR="002719FA" w:rsidRPr="00C356B2">
        <w:rPr>
          <w:rFonts w:ascii="Calibri" w:eastAsia="Arial" w:hAnsi="Calibri" w:cs="Calibri"/>
          <w:sz w:val="22"/>
          <w:szCs w:val="22"/>
          <w:lang w:val="en-GB"/>
        </w:rPr>
        <w:t>he Supreme Court with the administration and ruled to deny the state</w:t>
      </w:r>
      <w:r w:rsidR="00C22537" w:rsidRPr="00C356B2">
        <w:rPr>
          <w:rFonts w:ascii="Calibri" w:eastAsia="Arial" w:hAnsi="Calibri" w:cs="Calibri"/>
          <w:sz w:val="22"/>
          <w:szCs w:val="22"/>
          <w:lang w:val="en-GB"/>
        </w:rPr>
        <w:t>’s</w:t>
      </w:r>
      <w:r w:rsidR="002719FA" w:rsidRPr="00C356B2">
        <w:rPr>
          <w:rFonts w:ascii="Calibri" w:eastAsia="Arial" w:hAnsi="Calibri" w:cs="Calibri"/>
          <w:sz w:val="22"/>
          <w:szCs w:val="22"/>
          <w:lang w:val="en-GB"/>
        </w:rPr>
        <w:t xml:space="preserve"> responsibility under Park Geun-hye</w:t>
      </w:r>
      <w:r w:rsidR="00C22537" w:rsidRPr="00C356B2">
        <w:rPr>
          <w:rFonts w:ascii="Calibri" w:eastAsia="Arial" w:hAnsi="Calibri" w:cs="Calibri"/>
          <w:sz w:val="22"/>
          <w:szCs w:val="22"/>
          <w:lang w:val="en-GB"/>
        </w:rPr>
        <w:t>’s</w:t>
      </w:r>
      <w:r w:rsidR="002719FA" w:rsidRPr="00C356B2">
        <w:rPr>
          <w:rFonts w:ascii="Calibri" w:eastAsia="Arial" w:hAnsi="Calibri" w:cs="Calibri"/>
          <w:sz w:val="22"/>
          <w:szCs w:val="22"/>
          <w:lang w:val="en-GB"/>
        </w:rPr>
        <w:t xml:space="preserve"> administration in relation to gross human rights violation</w:t>
      </w:r>
      <w:r w:rsidR="00C22537" w:rsidRPr="00C356B2">
        <w:rPr>
          <w:rFonts w:ascii="Calibri" w:eastAsia="Arial" w:hAnsi="Calibri" w:cs="Calibri"/>
          <w:sz w:val="22"/>
          <w:szCs w:val="22"/>
          <w:lang w:val="en-GB"/>
        </w:rPr>
        <w:t>s</w:t>
      </w:r>
      <w:r w:rsidR="002719FA" w:rsidRPr="00C356B2">
        <w:rPr>
          <w:rFonts w:ascii="Calibri" w:eastAsia="Arial" w:hAnsi="Calibri" w:cs="Calibri"/>
          <w:sz w:val="22"/>
          <w:szCs w:val="22"/>
          <w:lang w:val="en-GB"/>
        </w:rPr>
        <w:t xml:space="preserve"> </w:t>
      </w:r>
      <w:r w:rsidR="00C22537" w:rsidRPr="00C356B2">
        <w:rPr>
          <w:rFonts w:ascii="Calibri" w:eastAsia="Arial" w:hAnsi="Calibri" w:cs="Calibri"/>
          <w:sz w:val="22"/>
          <w:szCs w:val="22"/>
          <w:lang w:val="en-GB"/>
        </w:rPr>
        <w:t xml:space="preserve">of </w:t>
      </w:r>
      <w:r w:rsidR="002719FA" w:rsidRPr="00C356B2">
        <w:rPr>
          <w:rFonts w:ascii="Calibri" w:eastAsia="Arial" w:hAnsi="Calibri" w:cs="Calibri"/>
          <w:sz w:val="22"/>
          <w:szCs w:val="22"/>
          <w:lang w:val="en-GB"/>
        </w:rPr>
        <w:t>victims</w:t>
      </w:r>
      <w:r w:rsidR="00674B59" w:rsidRPr="00C356B2">
        <w:rPr>
          <w:rFonts w:ascii="Calibri" w:eastAsia="Arial" w:hAnsi="Calibri" w:cs="Calibri"/>
          <w:sz w:val="22"/>
          <w:szCs w:val="22"/>
          <w:lang w:val="en-GB"/>
        </w:rPr>
        <w:t xml:space="preserve"> in the past</w:t>
      </w:r>
      <w:r w:rsidR="002719FA" w:rsidRPr="00C356B2">
        <w:rPr>
          <w:rFonts w:ascii="Calibri" w:eastAsia="Arial" w:hAnsi="Calibri" w:cs="Calibri"/>
          <w:sz w:val="22"/>
          <w:szCs w:val="22"/>
          <w:lang w:val="en-GB"/>
        </w:rPr>
        <w:t xml:space="preserve">. For example, the </w:t>
      </w:r>
      <w:r w:rsidR="00C22537" w:rsidRPr="00C356B2">
        <w:rPr>
          <w:rFonts w:ascii="Calibri" w:eastAsia="Arial" w:hAnsi="Calibri" w:cs="Calibri"/>
          <w:sz w:val="22"/>
          <w:szCs w:val="22"/>
          <w:lang w:val="en-GB"/>
        </w:rPr>
        <w:t>Supreme Court</w:t>
      </w:r>
      <w:r w:rsidR="002719FA" w:rsidRPr="00C356B2">
        <w:rPr>
          <w:rFonts w:ascii="Calibri" w:eastAsia="Arial" w:hAnsi="Calibri" w:cs="Calibri"/>
          <w:sz w:val="22"/>
          <w:szCs w:val="22"/>
          <w:lang w:val="en-GB"/>
        </w:rPr>
        <w:t xml:space="preserve"> disapproved the facts that </w:t>
      </w:r>
      <w:r w:rsidR="00674B59" w:rsidRPr="00C356B2">
        <w:rPr>
          <w:rFonts w:ascii="Calibri" w:eastAsia="Arial" w:hAnsi="Calibri" w:cs="Calibri"/>
          <w:sz w:val="22"/>
          <w:szCs w:val="22"/>
          <w:lang w:val="en-GB"/>
        </w:rPr>
        <w:t xml:space="preserve">were </w:t>
      </w:r>
      <w:r w:rsidR="002719FA" w:rsidRPr="00C356B2">
        <w:rPr>
          <w:rFonts w:ascii="Calibri" w:eastAsia="Arial" w:hAnsi="Calibri" w:cs="Calibri"/>
          <w:sz w:val="22"/>
          <w:szCs w:val="22"/>
          <w:lang w:val="en-GB"/>
        </w:rPr>
        <w:t xml:space="preserve">verified by the TRC as evidence and it decided to shorten the statute of </w:t>
      </w:r>
      <w:r w:rsidR="002719FA" w:rsidRPr="00BD24CF">
        <w:rPr>
          <w:rFonts w:ascii="Calibri" w:eastAsia="Arial" w:hAnsi="Calibri" w:cs="Calibri"/>
          <w:sz w:val="22"/>
          <w:szCs w:val="22"/>
          <w:lang w:val="en-GB"/>
        </w:rPr>
        <w:t>limitations</w:t>
      </w:r>
      <w:r w:rsidR="007B73F8" w:rsidRPr="00BD24CF">
        <w:rPr>
          <w:rFonts w:ascii="Calibri" w:eastAsia="Arial" w:hAnsi="Calibri" w:cs="Calibri"/>
          <w:sz w:val="22"/>
          <w:szCs w:val="22"/>
          <w:lang w:val="en-GB"/>
        </w:rPr>
        <w:t xml:space="preserve"> </w:t>
      </w:r>
      <w:r w:rsidR="00BD24CF" w:rsidRPr="00814C25">
        <w:rPr>
          <w:rFonts w:ascii="Calibri" w:eastAsia="Arial" w:hAnsi="Calibri" w:cs="Calibri"/>
          <w:sz w:val="22"/>
          <w:szCs w:val="22"/>
          <w:lang w:val="en-GB"/>
        </w:rPr>
        <w:t>at the compensation trials regarding past state violence</w:t>
      </w:r>
      <w:r w:rsidR="002719FA" w:rsidRPr="00814C25">
        <w:rPr>
          <w:rFonts w:ascii="Calibri" w:eastAsia="Arial" w:hAnsi="Calibri" w:cs="Calibri"/>
          <w:sz w:val="22"/>
          <w:szCs w:val="22"/>
          <w:lang w:val="en-GB"/>
        </w:rPr>
        <w:t xml:space="preserve"> </w:t>
      </w:r>
      <w:r w:rsidR="002719FA" w:rsidRPr="00BD24CF">
        <w:rPr>
          <w:rFonts w:ascii="Calibri" w:eastAsia="Arial" w:hAnsi="Calibri" w:cs="Calibri"/>
          <w:sz w:val="22"/>
          <w:szCs w:val="22"/>
          <w:lang w:val="en-GB"/>
        </w:rPr>
        <w:t>from 3 years to 6</w:t>
      </w:r>
      <w:r w:rsidR="002719FA" w:rsidRPr="00C356B2">
        <w:rPr>
          <w:rFonts w:ascii="Calibri" w:eastAsia="Arial" w:hAnsi="Calibri" w:cs="Calibri"/>
          <w:sz w:val="22"/>
          <w:szCs w:val="22"/>
          <w:lang w:val="en-GB"/>
        </w:rPr>
        <w:t xml:space="preserve"> months with no legal ground</w:t>
      </w:r>
      <w:r w:rsidR="00C22537" w:rsidRPr="00C356B2">
        <w:rPr>
          <w:rFonts w:ascii="Calibri" w:eastAsia="Arial" w:hAnsi="Calibri" w:cs="Calibri"/>
          <w:sz w:val="22"/>
          <w:szCs w:val="22"/>
          <w:lang w:val="en-GB"/>
        </w:rPr>
        <w:t>s</w:t>
      </w:r>
      <w:r w:rsidR="002719FA" w:rsidRPr="00C356B2">
        <w:rPr>
          <w:rFonts w:ascii="Calibri" w:eastAsia="Arial" w:hAnsi="Calibri" w:cs="Calibri"/>
          <w:sz w:val="22"/>
          <w:szCs w:val="22"/>
          <w:lang w:val="en-GB"/>
        </w:rPr>
        <w:t xml:space="preserve"> in spite of that</w:t>
      </w:r>
      <w:r w:rsidR="007B73F8">
        <w:rPr>
          <w:rFonts w:ascii="Calibri" w:eastAsia="Arial" w:hAnsi="Calibri" w:cs="Calibri"/>
          <w:sz w:val="22"/>
          <w:szCs w:val="22"/>
          <w:lang w:val="en-GB"/>
        </w:rPr>
        <w:t xml:space="preserve"> 3 year of statute of limitation</w:t>
      </w:r>
      <w:r w:rsidR="00C22537" w:rsidRPr="00C356B2">
        <w:rPr>
          <w:rFonts w:ascii="Calibri" w:eastAsia="Arial" w:hAnsi="Calibri" w:cs="Calibri"/>
          <w:sz w:val="22"/>
          <w:szCs w:val="22"/>
          <w:lang w:val="en-GB"/>
        </w:rPr>
        <w:t xml:space="preserve"> </w:t>
      </w:r>
      <w:r w:rsidR="002719FA" w:rsidRPr="00C356B2">
        <w:rPr>
          <w:rFonts w:ascii="Calibri" w:eastAsia="Arial" w:hAnsi="Calibri" w:cs="Calibri"/>
          <w:sz w:val="22"/>
          <w:szCs w:val="22"/>
          <w:lang w:val="en-GB"/>
        </w:rPr>
        <w:t>be</w:t>
      </w:r>
      <w:r w:rsidR="00C22537" w:rsidRPr="00C356B2">
        <w:rPr>
          <w:rFonts w:ascii="Calibri" w:eastAsia="Arial" w:hAnsi="Calibri" w:cs="Calibri"/>
          <w:sz w:val="22"/>
          <w:szCs w:val="22"/>
          <w:lang w:val="en-GB"/>
        </w:rPr>
        <w:t>ing</w:t>
      </w:r>
      <w:r w:rsidR="002719FA" w:rsidRPr="00C356B2">
        <w:rPr>
          <w:rFonts w:ascii="Calibri" w:eastAsia="Arial" w:hAnsi="Calibri" w:cs="Calibri"/>
          <w:sz w:val="22"/>
          <w:szCs w:val="22"/>
          <w:lang w:val="en-GB"/>
        </w:rPr>
        <w:t xml:space="preserve"> acknowledged based on </w:t>
      </w:r>
      <w:r w:rsidR="00C22537" w:rsidRPr="00C356B2">
        <w:rPr>
          <w:rFonts w:ascii="Calibri" w:eastAsia="Arial" w:hAnsi="Calibri" w:cs="Calibri"/>
          <w:sz w:val="22"/>
          <w:szCs w:val="22"/>
          <w:lang w:val="en-GB"/>
        </w:rPr>
        <w:t xml:space="preserve">the </w:t>
      </w:r>
      <w:r w:rsidR="002719FA" w:rsidRPr="00C356B2">
        <w:rPr>
          <w:rFonts w:ascii="Calibri" w:eastAsia="Arial" w:hAnsi="Calibri" w:cs="Calibri"/>
          <w:sz w:val="22"/>
          <w:szCs w:val="22"/>
          <w:lang w:val="en-GB"/>
        </w:rPr>
        <w:t xml:space="preserve">civil law article 766. Due to such rulings, numerous state violence victims were not able to receive </w:t>
      </w:r>
      <w:r w:rsidR="00674B59" w:rsidRPr="00C356B2">
        <w:rPr>
          <w:rFonts w:ascii="Calibri" w:eastAsia="Arial" w:hAnsi="Calibri" w:cs="Calibri"/>
          <w:sz w:val="22"/>
          <w:szCs w:val="22"/>
          <w:lang w:val="en-GB"/>
        </w:rPr>
        <w:t>reparations</w:t>
      </w:r>
      <w:r w:rsidR="007B73F8">
        <w:rPr>
          <w:rFonts w:ascii="Calibri" w:eastAsia="Arial" w:hAnsi="Calibri" w:cs="Calibri"/>
          <w:sz w:val="22"/>
          <w:szCs w:val="22"/>
          <w:lang w:val="en-GB"/>
        </w:rPr>
        <w:t>. I</w:t>
      </w:r>
      <w:r w:rsidR="002719FA" w:rsidRPr="00C356B2">
        <w:rPr>
          <w:rFonts w:ascii="Calibri" w:eastAsia="Arial" w:hAnsi="Calibri" w:cs="Calibri"/>
          <w:sz w:val="22"/>
          <w:szCs w:val="22"/>
          <w:lang w:val="en-GB"/>
        </w:rPr>
        <w:t>n particular,</w:t>
      </w:r>
      <w:r w:rsidR="009F37CA" w:rsidRPr="00C356B2">
        <w:rPr>
          <w:rFonts w:ascii="Calibri" w:eastAsia="Arial" w:hAnsi="Calibri" w:cs="Calibri"/>
          <w:sz w:val="22"/>
          <w:szCs w:val="22"/>
          <w:lang w:val="en-GB"/>
        </w:rPr>
        <w:t xml:space="preserve"> the</w:t>
      </w:r>
      <w:r w:rsidR="002719FA" w:rsidRPr="00C356B2">
        <w:rPr>
          <w:rFonts w:ascii="Calibri" w:eastAsia="Arial" w:hAnsi="Calibri" w:cs="Calibri"/>
          <w:sz w:val="22"/>
          <w:szCs w:val="22"/>
          <w:lang w:val="en-GB"/>
        </w:rPr>
        <w:t xml:space="preserve"> case of victims of forced labo</w:t>
      </w:r>
      <w:r w:rsidR="009F37CA" w:rsidRPr="00C356B2">
        <w:rPr>
          <w:rFonts w:ascii="Calibri" w:eastAsia="Arial" w:hAnsi="Calibri" w:cs="Calibri"/>
          <w:sz w:val="22"/>
          <w:szCs w:val="22"/>
          <w:lang w:val="en-GB"/>
        </w:rPr>
        <w:t>u</w:t>
      </w:r>
      <w:r w:rsidR="002719FA" w:rsidRPr="00C356B2">
        <w:rPr>
          <w:rFonts w:ascii="Calibri" w:eastAsia="Arial" w:hAnsi="Calibri" w:cs="Calibri"/>
          <w:sz w:val="22"/>
          <w:szCs w:val="22"/>
          <w:lang w:val="en-GB"/>
        </w:rPr>
        <w:t>r</w:t>
      </w:r>
      <w:r w:rsidR="00C22537" w:rsidRPr="00C356B2">
        <w:rPr>
          <w:rFonts w:ascii="Calibri" w:eastAsia="Arial" w:hAnsi="Calibri" w:cs="Calibri"/>
          <w:sz w:val="22"/>
          <w:szCs w:val="22"/>
          <w:lang w:val="en-GB"/>
        </w:rPr>
        <w:t>s</w:t>
      </w:r>
      <w:r w:rsidR="007B73F8">
        <w:rPr>
          <w:rFonts w:ascii="Calibri" w:eastAsia="Arial" w:hAnsi="Calibri" w:cs="Calibri"/>
          <w:sz w:val="22"/>
          <w:szCs w:val="22"/>
          <w:lang w:val="en-GB"/>
        </w:rPr>
        <w:t>, t</w:t>
      </w:r>
      <w:r w:rsidR="002719FA" w:rsidRPr="00C356B2">
        <w:rPr>
          <w:rFonts w:ascii="Calibri" w:eastAsia="Arial" w:hAnsi="Calibri" w:cs="Calibri"/>
          <w:sz w:val="22"/>
          <w:szCs w:val="22"/>
          <w:lang w:val="en-GB"/>
        </w:rPr>
        <w:t>he Judicia</w:t>
      </w:r>
      <w:r w:rsidR="00674B59" w:rsidRPr="00C356B2">
        <w:rPr>
          <w:rFonts w:ascii="Calibri" w:eastAsia="Arial" w:hAnsi="Calibri" w:cs="Calibri"/>
          <w:sz w:val="22"/>
          <w:szCs w:val="22"/>
          <w:lang w:val="en-GB"/>
        </w:rPr>
        <w:t xml:space="preserve">ry </w:t>
      </w:r>
      <w:r w:rsidR="002719FA" w:rsidRPr="00C356B2">
        <w:rPr>
          <w:rFonts w:ascii="Calibri" w:eastAsia="Arial" w:hAnsi="Calibri" w:cs="Calibri"/>
          <w:sz w:val="22"/>
          <w:szCs w:val="22"/>
          <w:lang w:val="en-GB"/>
        </w:rPr>
        <w:t xml:space="preserve">in colluding with the </w:t>
      </w:r>
      <w:r w:rsidR="00674B59" w:rsidRPr="00C356B2">
        <w:rPr>
          <w:rFonts w:ascii="Calibri" w:eastAsia="Arial" w:hAnsi="Calibri" w:cs="Calibri"/>
          <w:sz w:val="22"/>
          <w:szCs w:val="22"/>
          <w:lang w:val="en-GB"/>
        </w:rPr>
        <w:t>Ministry of Foreign Affairs</w:t>
      </w:r>
      <w:r w:rsidR="002719FA" w:rsidRPr="00C356B2">
        <w:rPr>
          <w:rFonts w:ascii="Calibri" w:eastAsia="Arial" w:hAnsi="Calibri" w:cs="Calibri"/>
          <w:sz w:val="22"/>
          <w:szCs w:val="22"/>
          <w:lang w:val="en-GB"/>
        </w:rPr>
        <w:t xml:space="preserve"> </w:t>
      </w:r>
      <w:r w:rsidR="000E0AF3" w:rsidRPr="00C356B2">
        <w:rPr>
          <w:rFonts w:ascii="Calibri" w:eastAsia="Arial" w:hAnsi="Calibri" w:cs="Calibri"/>
          <w:sz w:val="22"/>
          <w:szCs w:val="22"/>
          <w:lang w:val="en-GB"/>
        </w:rPr>
        <w:t xml:space="preserve">for </w:t>
      </w:r>
      <w:r w:rsidR="002719FA" w:rsidRPr="00C356B2">
        <w:rPr>
          <w:rFonts w:ascii="Calibri" w:eastAsia="Arial" w:hAnsi="Calibri" w:cs="Calibri"/>
          <w:sz w:val="22"/>
          <w:szCs w:val="22"/>
          <w:lang w:val="en-GB"/>
        </w:rPr>
        <w:t>attempt</w:t>
      </w:r>
      <w:r w:rsidR="000E0AF3" w:rsidRPr="00C356B2">
        <w:rPr>
          <w:rFonts w:ascii="Calibri" w:eastAsia="Arial" w:hAnsi="Calibri" w:cs="Calibri"/>
          <w:sz w:val="22"/>
          <w:szCs w:val="22"/>
          <w:lang w:val="en-GB"/>
        </w:rPr>
        <w:t>ing</w:t>
      </w:r>
      <w:r w:rsidR="002719FA" w:rsidRPr="00C356B2">
        <w:rPr>
          <w:rFonts w:ascii="Calibri" w:eastAsia="Arial" w:hAnsi="Calibri" w:cs="Calibri"/>
          <w:sz w:val="22"/>
          <w:szCs w:val="22"/>
          <w:lang w:val="en-GB"/>
        </w:rPr>
        <w:t xml:space="preserve"> to reverse the ruling. In the case of the Japanese military sexual slavery, the Judiciary </w:t>
      </w:r>
      <w:r w:rsidR="00674B59" w:rsidRPr="00C356B2">
        <w:rPr>
          <w:rFonts w:ascii="Calibri" w:eastAsia="Arial" w:hAnsi="Calibri" w:cs="Calibri"/>
          <w:sz w:val="22"/>
          <w:szCs w:val="22"/>
          <w:lang w:val="en-GB"/>
        </w:rPr>
        <w:t xml:space="preserve">intentionally </w:t>
      </w:r>
      <w:r w:rsidR="002719FA" w:rsidRPr="00C356B2">
        <w:rPr>
          <w:rFonts w:ascii="Calibri" w:eastAsia="Arial" w:hAnsi="Calibri" w:cs="Calibri"/>
          <w:sz w:val="22"/>
          <w:szCs w:val="22"/>
          <w:lang w:val="en-GB"/>
        </w:rPr>
        <w:t>delayed its ruling.</w:t>
      </w:r>
    </w:p>
    <w:p w14:paraId="6DF6B427" w14:textId="77777777" w:rsidR="0088630C" w:rsidRPr="00C356B2" w:rsidRDefault="0088630C" w:rsidP="00997086">
      <w:pPr>
        <w:pBdr>
          <w:top w:val="nil"/>
          <w:left w:val="nil"/>
          <w:bottom w:val="nil"/>
          <w:right w:val="nil"/>
          <w:between w:val="nil"/>
        </w:pBdr>
        <w:spacing w:after="0" w:line="276" w:lineRule="auto"/>
        <w:rPr>
          <w:rFonts w:ascii="Calibri" w:eastAsia="Arial" w:hAnsi="Calibri" w:cs="Calibri"/>
          <w:sz w:val="22"/>
          <w:szCs w:val="22"/>
          <w:lang w:val="en-GB"/>
        </w:rPr>
      </w:pPr>
    </w:p>
    <w:p w14:paraId="2C6A2106" w14:textId="177BE43F" w:rsidR="0088630C" w:rsidRPr="00C356B2" w:rsidRDefault="002719FA" w:rsidP="00997086">
      <w:pPr>
        <w:numPr>
          <w:ilvl w:val="0"/>
          <w:numId w:val="2"/>
        </w:numPr>
        <w:pBdr>
          <w:top w:val="nil"/>
          <w:left w:val="nil"/>
          <w:bottom w:val="nil"/>
          <w:right w:val="nil"/>
          <w:between w:val="nil"/>
        </w:pBd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 xml:space="preserve">What are the specific measures for victims who have not received remedy measures due to judicial corruption including giving an opportunity for </w:t>
      </w:r>
      <w:r w:rsidR="000E0AF3" w:rsidRPr="00C356B2">
        <w:rPr>
          <w:rFonts w:ascii="Calibri" w:eastAsia="Arial" w:hAnsi="Calibri" w:cs="Calibri"/>
          <w:sz w:val="22"/>
          <w:szCs w:val="22"/>
          <w:lang w:val="en-GB"/>
        </w:rPr>
        <w:t xml:space="preserve">a </w:t>
      </w:r>
      <w:r w:rsidRPr="00C356B2">
        <w:rPr>
          <w:rFonts w:ascii="Calibri" w:eastAsia="Arial" w:hAnsi="Calibri" w:cs="Calibri"/>
          <w:sz w:val="22"/>
          <w:szCs w:val="22"/>
          <w:lang w:val="en-GB"/>
        </w:rPr>
        <w:t>petition for retrial?</w:t>
      </w:r>
    </w:p>
    <w:p w14:paraId="7E81A989" w14:textId="77777777" w:rsidR="0088630C" w:rsidRPr="00C356B2" w:rsidRDefault="002719FA" w:rsidP="00997086">
      <w:pPr>
        <w:pBdr>
          <w:top w:val="nil"/>
          <w:left w:val="nil"/>
          <w:bottom w:val="nil"/>
          <w:right w:val="nil"/>
          <w:between w:val="nil"/>
        </w:pBd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 xml:space="preserve"> </w:t>
      </w:r>
    </w:p>
    <w:p w14:paraId="4F51DC1D" w14:textId="722DA625" w:rsidR="0088630C" w:rsidRPr="00C356B2" w:rsidRDefault="00674B59" w:rsidP="00997086">
      <w:pPr>
        <w:pBdr>
          <w:top w:val="nil"/>
          <w:left w:val="nil"/>
          <w:bottom w:val="nil"/>
          <w:right w:val="nil"/>
          <w:between w:val="nil"/>
        </w:pBdr>
        <w:spacing w:after="0" w:line="276" w:lineRule="auto"/>
        <w:rPr>
          <w:rFonts w:ascii="Calibri" w:eastAsia="Arial" w:hAnsi="Calibri" w:cs="Calibri"/>
          <w:b/>
          <w:sz w:val="24"/>
          <w:szCs w:val="24"/>
          <w:lang w:val="en-GB"/>
        </w:rPr>
      </w:pPr>
      <w:r w:rsidRPr="00C356B2">
        <w:rPr>
          <w:rFonts w:ascii="Calibri" w:eastAsia="Arial" w:hAnsi="Calibri" w:cs="Calibri"/>
          <w:b/>
          <w:sz w:val="24"/>
          <w:szCs w:val="24"/>
          <w:lang w:val="en-GB"/>
        </w:rPr>
        <w:t>Article 4</w:t>
      </w:r>
      <w:r w:rsidR="00997086">
        <w:rPr>
          <w:rFonts w:ascii="Calibri" w:eastAsia="Arial" w:hAnsi="Calibri" w:cs="Calibri"/>
          <w:b/>
          <w:sz w:val="24"/>
          <w:szCs w:val="24"/>
          <w:lang w:val="en-GB"/>
        </w:rPr>
        <w:t>.</w:t>
      </w:r>
      <w:r w:rsidRPr="00C356B2">
        <w:rPr>
          <w:rFonts w:ascii="Calibri" w:eastAsia="Arial" w:hAnsi="Calibri" w:cs="Calibri"/>
          <w:b/>
          <w:sz w:val="24"/>
          <w:szCs w:val="24"/>
          <w:lang w:val="en-GB"/>
        </w:rPr>
        <w:t xml:space="preserve"> </w:t>
      </w:r>
      <w:r w:rsidR="002719FA" w:rsidRPr="00C356B2">
        <w:rPr>
          <w:rFonts w:ascii="Calibri" w:eastAsia="Arial" w:hAnsi="Calibri" w:cs="Calibri"/>
          <w:b/>
          <w:sz w:val="24"/>
          <w:szCs w:val="24"/>
          <w:lang w:val="en-GB"/>
        </w:rPr>
        <w:t xml:space="preserve">No derogation in the time of emergency </w:t>
      </w:r>
    </w:p>
    <w:p w14:paraId="12761B61" w14:textId="77777777" w:rsidR="00F83496" w:rsidRPr="00C356B2" w:rsidRDefault="00F83496" w:rsidP="00997086">
      <w:pPr>
        <w:pBdr>
          <w:top w:val="nil"/>
          <w:left w:val="nil"/>
          <w:bottom w:val="nil"/>
          <w:right w:val="nil"/>
          <w:between w:val="nil"/>
        </w:pBdr>
        <w:spacing w:after="0" w:line="276" w:lineRule="auto"/>
        <w:rPr>
          <w:rFonts w:ascii="Calibri" w:eastAsia="Arial" w:hAnsi="Calibri" w:cs="Calibri"/>
          <w:b/>
          <w:sz w:val="24"/>
          <w:szCs w:val="24"/>
          <w:lang w:val="en-GB"/>
        </w:rPr>
      </w:pPr>
    </w:p>
    <w:p w14:paraId="58051FB8" w14:textId="1DB5AE2B" w:rsidR="0088630C" w:rsidRPr="00C356B2" w:rsidRDefault="002719FA" w:rsidP="00997086">
      <w:pPr>
        <w:pBdr>
          <w:top w:val="nil"/>
          <w:left w:val="nil"/>
          <w:bottom w:val="nil"/>
          <w:right w:val="nil"/>
          <w:between w:val="nil"/>
        </w:pBd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The Government has justified violating civil and political rights saying that the country is under specific security circumstances facing a hostile Democratic People’s Republic of Korea as the world’s sole divided nation.</w:t>
      </w:r>
      <w:r w:rsidRPr="00C356B2">
        <w:rPr>
          <w:rFonts w:ascii="Calibri" w:eastAsia="Arial" w:hAnsi="Calibri" w:cs="Calibri"/>
          <w:sz w:val="22"/>
          <w:szCs w:val="22"/>
          <w:vertAlign w:val="superscript"/>
          <w:lang w:val="en-GB"/>
        </w:rPr>
        <w:footnoteReference w:id="4"/>
      </w:r>
      <w:r w:rsidRPr="00C356B2">
        <w:rPr>
          <w:rFonts w:ascii="Calibri" w:eastAsia="Arial" w:hAnsi="Calibri" w:cs="Calibri"/>
          <w:sz w:val="22"/>
          <w:szCs w:val="22"/>
          <w:lang w:val="en-GB"/>
        </w:rPr>
        <w:t xml:space="preserve"> The Government has not tried to provide reparation for the victims even after it ratified the ICCPR in 1990. </w:t>
      </w:r>
      <w:r w:rsidR="00C73406" w:rsidRPr="00C356B2">
        <w:rPr>
          <w:rFonts w:ascii="Calibri" w:eastAsia="Arial" w:hAnsi="Calibri" w:cs="Calibri"/>
          <w:sz w:val="22"/>
          <w:szCs w:val="22"/>
          <w:lang w:val="en-GB"/>
        </w:rPr>
        <w:t>The</w:t>
      </w:r>
      <w:r w:rsidRPr="00C356B2">
        <w:rPr>
          <w:rFonts w:ascii="Calibri" w:eastAsia="Arial" w:hAnsi="Calibri" w:cs="Calibri"/>
          <w:sz w:val="22"/>
          <w:szCs w:val="22"/>
          <w:lang w:val="en-GB"/>
        </w:rPr>
        <w:t xml:space="preserve"> martial law declaration in </w:t>
      </w:r>
      <w:proofErr w:type="spellStart"/>
      <w:r w:rsidRPr="00C356B2">
        <w:rPr>
          <w:rFonts w:ascii="Calibri" w:eastAsia="Arial" w:hAnsi="Calibri" w:cs="Calibri"/>
          <w:sz w:val="22"/>
          <w:szCs w:val="22"/>
          <w:lang w:val="en-GB"/>
        </w:rPr>
        <w:t>Jeju</w:t>
      </w:r>
      <w:proofErr w:type="spellEnd"/>
      <w:r w:rsidRPr="00C356B2">
        <w:rPr>
          <w:rFonts w:ascii="Calibri" w:eastAsia="Arial" w:hAnsi="Calibri" w:cs="Calibri"/>
          <w:sz w:val="22"/>
          <w:szCs w:val="22"/>
          <w:lang w:val="en-GB"/>
        </w:rPr>
        <w:t xml:space="preserve"> at the end of 1948, emergency measure</w:t>
      </w:r>
      <w:r w:rsidR="00C73406"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w:t>
      </w:r>
      <w:r w:rsidRPr="00C356B2">
        <w:rPr>
          <w:rFonts w:ascii="Calibri" w:eastAsia="Arial" w:hAnsi="Calibri" w:cs="Calibri"/>
          <w:sz w:val="22"/>
          <w:szCs w:val="22"/>
          <w:lang w:val="en-GB"/>
        </w:rPr>
        <w:lastRenderedPageBreak/>
        <w:t xml:space="preserve">under the military regime in </w:t>
      </w:r>
      <w:r w:rsidR="009F37CA"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 xml:space="preserve">1970s, May 18 </w:t>
      </w:r>
      <w:proofErr w:type="spellStart"/>
      <w:r w:rsidRPr="00C356B2">
        <w:rPr>
          <w:rFonts w:ascii="Calibri" w:eastAsia="Arial" w:hAnsi="Calibri" w:cs="Calibri"/>
          <w:sz w:val="22"/>
          <w:szCs w:val="22"/>
          <w:lang w:val="en-GB"/>
        </w:rPr>
        <w:t>Gwangju</w:t>
      </w:r>
      <w:proofErr w:type="spellEnd"/>
      <w:r w:rsidRPr="00C356B2">
        <w:rPr>
          <w:rFonts w:ascii="Calibri" w:eastAsia="Arial" w:hAnsi="Calibri" w:cs="Calibri"/>
          <w:sz w:val="22"/>
          <w:szCs w:val="22"/>
          <w:lang w:val="en-GB"/>
        </w:rPr>
        <w:t xml:space="preserve"> Democratic Uprising in 1980 are those cases that the Government arbitrary declared martial law and violated people’s civil and political rights. Also, the Government </w:t>
      </w:r>
      <w:r w:rsidR="00C73406" w:rsidRPr="00C356B2">
        <w:rPr>
          <w:rFonts w:ascii="Calibri" w:eastAsia="Arial" w:hAnsi="Calibri" w:cs="Calibri"/>
          <w:sz w:val="22"/>
          <w:szCs w:val="22"/>
          <w:lang w:val="en-GB"/>
        </w:rPr>
        <w:t>have avoided</w:t>
      </w:r>
      <w:r w:rsidRPr="00C356B2">
        <w:rPr>
          <w:rFonts w:ascii="Calibri" w:eastAsia="Arial" w:hAnsi="Calibri" w:cs="Calibri"/>
          <w:sz w:val="22"/>
          <w:szCs w:val="22"/>
          <w:lang w:val="en-GB"/>
        </w:rPr>
        <w:t xml:space="preserve"> its internationa</w:t>
      </w:r>
      <w:r w:rsidR="00222D37">
        <w:rPr>
          <w:rFonts w:ascii="Calibri" w:eastAsia="Arial" w:hAnsi="Calibri" w:cs="Calibri"/>
          <w:sz w:val="22"/>
          <w:szCs w:val="22"/>
          <w:lang w:val="en-GB"/>
        </w:rPr>
        <w:t>l obligation by killing around one</w:t>
      </w:r>
      <w:r w:rsidRPr="00C356B2">
        <w:rPr>
          <w:rFonts w:ascii="Calibri" w:eastAsia="Arial" w:hAnsi="Calibri" w:cs="Calibri"/>
          <w:sz w:val="22"/>
          <w:szCs w:val="22"/>
          <w:lang w:val="en-GB"/>
        </w:rPr>
        <w:t xml:space="preserve"> million civilians during the Korean War in </w:t>
      </w:r>
      <w:r w:rsidR="009F37CA"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1950s. Until 2019, proper investigation</w:t>
      </w:r>
      <w:r w:rsidR="00C73406"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to find the truth and reparations for th</w:t>
      </w:r>
      <w:r w:rsidR="00C73406" w:rsidRPr="00C356B2">
        <w:rPr>
          <w:rFonts w:ascii="Calibri" w:eastAsia="Arial" w:hAnsi="Calibri" w:cs="Calibri"/>
          <w:sz w:val="22"/>
          <w:szCs w:val="22"/>
          <w:lang w:val="en-GB"/>
        </w:rPr>
        <w:t>ose</w:t>
      </w:r>
      <w:r w:rsidRPr="00C356B2">
        <w:rPr>
          <w:rFonts w:ascii="Calibri" w:eastAsia="Arial" w:hAnsi="Calibri" w:cs="Calibri"/>
          <w:sz w:val="22"/>
          <w:szCs w:val="22"/>
          <w:lang w:val="en-GB"/>
        </w:rPr>
        <w:t xml:space="preserve"> victims have not been provided </w:t>
      </w:r>
      <w:r w:rsidR="00C73406" w:rsidRPr="00C356B2">
        <w:rPr>
          <w:rFonts w:ascii="Calibri" w:eastAsia="Arial" w:hAnsi="Calibri" w:cs="Calibri"/>
          <w:sz w:val="22"/>
          <w:szCs w:val="22"/>
          <w:lang w:val="en-GB"/>
        </w:rPr>
        <w:t>for</w:t>
      </w:r>
      <w:r w:rsidRPr="00C356B2">
        <w:rPr>
          <w:rFonts w:ascii="Calibri" w:eastAsia="Arial" w:hAnsi="Calibri" w:cs="Calibri"/>
          <w:sz w:val="22"/>
          <w:szCs w:val="22"/>
          <w:lang w:val="en-GB"/>
        </w:rPr>
        <w:t xml:space="preserve"> these violations.</w:t>
      </w:r>
      <w:r w:rsidR="00674B59" w:rsidRPr="00C356B2">
        <w:rPr>
          <w:rFonts w:ascii="Calibri" w:eastAsia="Arial" w:hAnsi="Calibri" w:cs="Calibri"/>
          <w:sz w:val="22"/>
          <w:szCs w:val="22"/>
          <w:vertAlign w:val="superscript"/>
          <w:lang w:val="en-GB"/>
        </w:rPr>
        <w:t xml:space="preserve"> </w:t>
      </w:r>
      <w:r w:rsidR="00674B59" w:rsidRPr="00C356B2">
        <w:rPr>
          <w:rFonts w:ascii="Calibri" w:eastAsia="Arial" w:hAnsi="Calibri" w:cs="Calibri"/>
          <w:sz w:val="22"/>
          <w:szCs w:val="22"/>
          <w:vertAlign w:val="superscript"/>
          <w:lang w:val="en-GB"/>
        </w:rPr>
        <w:footnoteReference w:id="5"/>
      </w:r>
      <w:r w:rsidR="00674B59" w:rsidRPr="00C356B2">
        <w:rPr>
          <w:rFonts w:ascii="Calibri" w:eastAsia="Arial" w:hAnsi="Calibri" w:cs="Calibri"/>
          <w:sz w:val="22"/>
          <w:szCs w:val="22"/>
          <w:lang w:val="en-GB"/>
        </w:rPr>
        <w:t xml:space="preserve"> </w:t>
      </w:r>
      <w:r w:rsidRPr="00C356B2">
        <w:rPr>
          <w:rFonts w:ascii="Calibri" w:eastAsia="Arial" w:hAnsi="Calibri" w:cs="Calibri"/>
          <w:sz w:val="22"/>
          <w:szCs w:val="22"/>
          <w:lang w:val="en-GB"/>
        </w:rPr>
        <w:t xml:space="preserve"> </w:t>
      </w:r>
    </w:p>
    <w:p w14:paraId="579EBA9F" w14:textId="77777777" w:rsidR="0088630C" w:rsidRPr="00C356B2" w:rsidRDefault="0088630C" w:rsidP="00997086">
      <w:pPr>
        <w:pBdr>
          <w:top w:val="nil"/>
          <w:left w:val="nil"/>
          <w:bottom w:val="nil"/>
          <w:right w:val="nil"/>
          <w:between w:val="nil"/>
        </w:pBdr>
        <w:spacing w:after="0" w:line="276" w:lineRule="auto"/>
        <w:rPr>
          <w:rFonts w:ascii="Calibri" w:eastAsia="Arial" w:hAnsi="Calibri" w:cs="Calibri"/>
          <w:sz w:val="22"/>
          <w:szCs w:val="22"/>
          <w:lang w:val="en-GB"/>
        </w:rPr>
      </w:pPr>
    </w:p>
    <w:p w14:paraId="7F6A4B5C" w14:textId="05381968" w:rsidR="0088630C" w:rsidRPr="00C356B2" w:rsidRDefault="002719FA" w:rsidP="00997086">
      <w:pPr>
        <w:pBdr>
          <w:top w:val="nil"/>
          <w:left w:val="nil"/>
          <w:bottom w:val="nil"/>
          <w:right w:val="nil"/>
          <w:between w:val="nil"/>
        </w:pBd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In 2010, the Truth and Reconciliation Commission of South Korea recommended that “institutional measures should be made to minimize violation</w:t>
      </w:r>
      <w:r w:rsidR="00C73406"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of basic rights such as preventive detention, limitation of residence, </w:t>
      </w:r>
      <w:r w:rsidR="00C73406" w:rsidRPr="00C356B2">
        <w:rPr>
          <w:rFonts w:ascii="Calibri" w:eastAsia="Arial" w:hAnsi="Calibri" w:cs="Calibri"/>
          <w:sz w:val="22"/>
          <w:szCs w:val="22"/>
          <w:lang w:val="en-GB"/>
        </w:rPr>
        <w:t xml:space="preserve">and </w:t>
      </w:r>
      <w:r w:rsidRPr="00C356B2">
        <w:rPr>
          <w:rFonts w:ascii="Calibri" w:eastAsia="Arial" w:hAnsi="Calibri" w:cs="Calibri"/>
          <w:sz w:val="22"/>
          <w:szCs w:val="22"/>
          <w:lang w:val="en-GB"/>
        </w:rPr>
        <w:t>freez</w:t>
      </w:r>
      <w:r w:rsidR="00C73406" w:rsidRPr="00C356B2">
        <w:rPr>
          <w:rFonts w:ascii="Calibri" w:eastAsia="Arial" w:hAnsi="Calibri" w:cs="Calibri"/>
          <w:sz w:val="22"/>
          <w:szCs w:val="22"/>
          <w:lang w:val="en-GB"/>
        </w:rPr>
        <w:t>ing</w:t>
      </w:r>
      <w:r w:rsidRPr="00C356B2">
        <w:rPr>
          <w:rFonts w:ascii="Calibri" w:eastAsia="Arial" w:hAnsi="Calibri" w:cs="Calibri"/>
          <w:sz w:val="22"/>
          <w:szCs w:val="22"/>
          <w:lang w:val="en-GB"/>
        </w:rPr>
        <w:t xml:space="preserve"> property under the state of emergency.” </w:t>
      </w:r>
    </w:p>
    <w:p w14:paraId="2BDA1451" w14:textId="77777777" w:rsidR="0088630C" w:rsidRPr="00C356B2" w:rsidRDefault="0088630C" w:rsidP="00997086">
      <w:pPr>
        <w:pBdr>
          <w:top w:val="nil"/>
          <w:left w:val="nil"/>
          <w:bottom w:val="nil"/>
          <w:right w:val="nil"/>
          <w:between w:val="nil"/>
        </w:pBdr>
        <w:spacing w:after="0" w:line="276" w:lineRule="auto"/>
        <w:rPr>
          <w:rFonts w:ascii="Calibri" w:eastAsia="Arial" w:hAnsi="Calibri" w:cs="Calibri"/>
          <w:sz w:val="22"/>
          <w:szCs w:val="22"/>
          <w:lang w:val="en-GB"/>
        </w:rPr>
      </w:pPr>
    </w:p>
    <w:p w14:paraId="684A1FB2" w14:textId="7E4B4841" w:rsidR="0088630C" w:rsidRPr="00C356B2" w:rsidRDefault="007C5684" w:rsidP="00997086">
      <w:pPr>
        <w:pBdr>
          <w:top w:val="nil"/>
          <w:left w:val="nil"/>
          <w:bottom w:val="nil"/>
          <w:right w:val="nil"/>
          <w:between w:val="nil"/>
        </w:pBdr>
        <w:spacing w:after="0" w:line="276" w:lineRule="auto"/>
        <w:rPr>
          <w:rFonts w:ascii="Calibri" w:eastAsia="Arial" w:hAnsi="Calibri" w:cs="Calibri"/>
          <w:sz w:val="22"/>
          <w:szCs w:val="22"/>
          <w:lang w:val="en-GB"/>
        </w:rPr>
      </w:pPr>
      <w:r>
        <w:rPr>
          <w:rFonts w:ascii="Calibri" w:eastAsia="Arial" w:hAnsi="Calibri" w:cs="Calibri"/>
          <w:sz w:val="22"/>
          <w:szCs w:val="22"/>
          <w:lang w:val="en-GB"/>
        </w:rPr>
        <w:t>Th</w:t>
      </w:r>
      <w:r w:rsidR="002719FA" w:rsidRPr="00C356B2">
        <w:rPr>
          <w:rFonts w:ascii="Calibri" w:eastAsia="Arial" w:hAnsi="Calibri" w:cs="Calibri"/>
          <w:sz w:val="22"/>
          <w:szCs w:val="22"/>
          <w:lang w:val="en-GB"/>
        </w:rPr>
        <w:t xml:space="preserve">e military considered martial law if </w:t>
      </w:r>
      <w:r w:rsidR="009F37CA" w:rsidRPr="00C356B2">
        <w:rPr>
          <w:rFonts w:ascii="Calibri" w:eastAsia="Arial" w:hAnsi="Calibri" w:cs="Calibri"/>
          <w:sz w:val="22"/>
          <w:szCs w:val="22"/>
          <w:lang w:val="en-GB"/>
        </w:rPr>
        <w:t>the C</w:t>
      </w:r>
      <w:r w:rsidR="002719FA" w:rsidRPr="00C356B2">
        <w:rPr>
          <w:rFonts w:ascii="Calibri" w:eastAsia="Arial" w:hAnsi="Calibri" w:cs="Calibri"/>
          <w:sz w:val="22"/>
          <w:szCs w:val="22"/>
          <w:lang w:val="en-GB"/>
        </w:rPr>
        <w:t xml:space="preserve">onstitutional </w:t>
      </w:r>
      <w:r w:rsidR="009F37CA" w:rsidRPr="00C356B2">
        <w:rPr>
          <w:rFonts w:ascii="Calibri" w:eastAsia="Arial" w:hAnsi="Calibri" w:cs="Calibri"/>
          <w:sz w:val="22"/>
          <w:szCs w:val="22"/>
          <w:lang w:val="en-GB"/>
        </w:rPr>
        <w:t>C</w:t>
      </w:r>
      <w:r w:rsidR="002719FA" w:rsidRPr="00C356B2">
        <w:rPr>
          <w:rFonts w:ascii="Calibri" w:eastAsia="Arial" w:hAnsi="Calibri" w:cs="Calibri"/>
          <w:sz w:val="22"/>
          <w:szCs w:val="22"/>
          <w:lang w:val="en-GB"/>
        </w:rPr>
        <w:t>ourt rejected Park Geun-hye’s impeachment in 2017 which would have seriously violated freedom of expression and freedom of peaceful assembly</w:t>
      </w:r>
      <w:r w:rsidR="00674B59" w:rsidRPr="00C356B2">
        <w:rPr>
          <w:rFonts w:ascii="Calibri" w:eastAsia="Arial" w:hAnsi="Calibri" w:cs="Calibri"/>
          <w:sz w:val="22"/>
          <w:szCs w:val="22"/>
          <w:lang w:val="en-GB"/>
        </w:rPr>
        <w:t>.</w:t>
      </w:r>
      <w:r w:rsidR="00674B59" w:rsidRPr="00C356B2">
        <w:rPr>
          <w:rFonts w:ascii="Calibri" w:eastAsia="Arial" w:hAnsi="Calibri" w:cs="Calibri"/>
          <w:sz w:val="22"/>
          <w:szCs w:val="22"/>
          <w:vertAlign w:val="superscript"/>
          <w:lang w:val="en-GB"/>
        </w:rPr>
        <w:footnoteReference w:id="6"/>
      </w:r>
      <w:r w:rsidR="002719FA" w:rsidRPr="00C356B2">
        <w:rPr>
          <w:rFonts w:ascii="Calibri" w:eastAsia="Arial" w:hAnsi="Calibri" w:cs="Calibri"/>
          <w:sz w:val="22"/>
          <w:szCs w:val="22"/>
          <w:lang w:val="en-GB"/>
        </w:rPr>
        <w:t xml:space="preserve"> Th</w:t>
      </w:r>
      <w:r w:rsidR="00777B03" w:rsidRPr="00C356B2">
        <w:rPr>
          <w:rFonts w:ascii="Calibri" w:eastAsia="Arial" w:hAnsi="Calibri" w:cs="Calibri"/>
          <w:sz w:val="22"/>
          <w:szCs w:val="22"/>
          <w:lang w:val="en-GB"/>
        </w:rPr>
        <w:t>e military’s considerations in 201</w:t>
      </w:r>
      <w:r>
        <w:rPr>
          <w:rFonts w:ascii="Calibri" w:eastAsia="Arial" w:hAnsi="Calibri" w:cs="Calibri"/>
          <w:sz w:val="22"/>
          <w:szCs w:val="22"/>
          <w:lang w:val="en-GB"/>
        </w:rPr>
        <w:t>7</w:t>
      </w:r>
      <w:r w:rsidR="002719FA" w:rsidRPr="00C356B2">
        <w:rPr>
          <w:rFonts w:ascii="Calibri" w:eastAsia="Arial" w:hAnsi="Calibri" w:cs="Calibri"/>
          <w:sz w:val="22"/>
          <w:szCs w:val="22"/>
          <w:lang w:val="en-GB"/>
        </w:rPr>
        <w:t xml:space="preserve"> show that until today, the Government can </w:t>
      </w:r>
      <w:r w:rsidR="009F37CA" w:rsidRPr="00C356B2">
        <w:rPr>
          <w:rFonts w:ascii="Calibri" w:eastAsia="Arial" w:hAnsi="Calibri" w:cs="Calibri"/>
          <w:sz w:val="22"/>
          <w:szCs w:val="22"/>
          <w:lang w:val="en-GB"/>
        </w:rPr>
        <w:t xml:space="preserve">arbitrarily </w:t>
      </w:r>
      <w:r w:rsidR="002719FA" w:rsidRPr="00C356B2">
        <w:rPr>
          <w:rFonts w:ascii="Calibri" w:eastAsia="Arial" w:hAnsi="Calibri" w:cs="Calibri"/>
          <w:sz w:val="22"/>
          <w:szCs w:val="22"/>
          <w:lang w:val="en-GB"/>
        </w:rPr>
        <w:t xml:space="preserve">announce </w:t>
      </w:r>
      <w:r w:rsidR="009F37CA" w:rsidRPr="00C356B2">
        <w:rPr>
          <w:rFonts w:ascii="Calibri" w:eastAsia="Arial" w:hAnsi="Calibri" w:cs="Calibri"/>
          <w:sz w:val="22"/>
          <w:szCs w:val="22"/>
          <w:lang w:val="en-GB"/>
        </w:rPr>
        <w:t xml:space="preserve">a </w:t>
      </w:r>
      <w:r w:rsidR="002719FA" w:rsidRPr="00C356B2">
        <w:rPr>
          <w:rFonts w:ascii="Calibri" w:eastAsia="Arial" w:hAnsi="Calibri" w:cs="Calibri"/>
          <w:sz w:val="22"/>
          <w:szCs w:val="22"/>
          <w:lang w:val="en-GB"/>
        </w:rPr>
        <w:t xml:space="preserve">state of emergency and can justify </w:t>
      </w:r>
      <w:r w:rsidR="009F37CA" w:rsidRPr="00C356B2">
        <w:rPr>
          <w:rFonts w:ascii="Calibri" w:eastAsia="Arial" w:hAnsi="Calibri" w:cs="Calibri"/>
          <w:sz w:val="22"/>
          <w:szCs w:val="22"/>
          <w:lang w:val="en-GB"/>
        </w:rPr>
        <w:t xml:space="preserve">a </w:t>
      </w:r>
      <w:r w:rsidR="002719FA" w:rsidRPr="00C356B2">
        <w:rPr>
          <w:rFonts w:ascii="Calibri" w:eastAsia="Arial" w:hAnsi="Calibri" w:cs="Calibri"/>
          <w:sz w:val="22"/>
          <w:szCs w:val="22"/>
          <w:lang w:val="en-GB"/>
        </w:rPr>
        <w:t xml:space="preserve">violation of civil and political rights. </w:t>
      </w:r>
    </w:p>
    <w:p w14:paraId="7EAED94F" w14:textId="77777777" w:rsidR="0088630C" w:rsidRPr="00C356B2" w:rsidRDefault="0088630C" w:rsidP="00997086">
      <w:pPr>
        <w:pBdr>
          <w:top w:val="nil"/>
          <w:left w:val="nil"/>
          <w:bottom w:val="nil"/>
          <w:right w:val="nil"/>
          <w:between w:val="nil"/>
        </w:pBdr>
        <w:spacing w:after="0" w:line="276" w:lineRule="auto"/>
        <w:rPr>
          <w:rFonts w:ascii="Calibri" w:eastAsia="Arial" w:hAnsi="Calibri" w:cs="Calibri"/>
          <w:sz w:val="22"/>
          <w:szCs w:val="22"/>
          <w:lang w:val="en-GB"/>
        </w:rPr>
      </w:pPr>
    </w:p>
    <w:p w14:paraId="16AEA673" w14:textId="2E17E9F5" w:rsidR="00777B03" w:rsidRPr="00C356B2" w:rsidRDefault="00777B03" w:rsidP="00997086">
      <w:pPr>
        <w:numPr>
          <w:ilvl w:val="0"/>
          <w:numId w:val="8"/>
        </w:numPr>
        <w:pBdr>
          <w:top w:val="nil"/>
          <w:left w:val="nil"/>
          <w:bottom w:val="nil"/>
          <w:right w:val="nil"/>
          <w:between w:val="nil"/>
        </w:pBd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 xml:space="preserve">In case of civilian killings during the Korean War and the </w:t>
      </w:r>
      <w:proofErr w:type="spellStart"/>
      <w:r w:rsidRPr="00C356B2">
        <w:rPr>
          <w:rFonts w:ascii="Calibri" w:eastAsia="Arial" w:hAnsi="Calibri" w:cs="Calibri"/>
          <w:sz w:val="22"/>
          <w:szCs w:val="22"/>
          <w:lang w:val="en-GB"/>
        </w:rPr>
        <w:t>Jeju</w:t>
      </w:r>
      <w:proofErr w:type="spellEnd"/>
      <w:r w:rsidRPr="00C356B2">
        <w:rPr>
          <w:rFonts w:ascii="Calibri" w:eastAsia="Arial" w:hAnsi="Calibri" w:cs="Calibri"/>
          <w:sz w:val="22"/>
          <w:szCs w:val="22"/>
          <w:lang w:val="en-GB"/>
        </w:rPr>
        <w:t xml:space="preserve"> April 3</w:t>
      </w:r>
      <w:r w:rsidRPr="007C5684">
        <w:rPr>
          <w:rFonts w:ascii="Calibri" w:eastAsia="Arial" w:hAnsi="Calibri" w:cs="Calibri"/>
          <w:sz w:val="22"/>
          <w:szCs w:val="22"/>
          <w:vertAlign w:val="superscript"/>
          <w:lang w:val="en-GB"/>
        </w:rPr>
        <w:t>rd</w:t>
      </w:r>
      <w:r w:rsidRPr="00C356B2">
        <w:rPr>
          <w:rFonts w:ascii="Calibri" w:eastAsia="Arial" w:hAnsi="Calibri" w:cs="Calibri"/>
          <w:sz w:val="22"/>
          <w:szCs w:val="22"/>
          <w:lang w:val="en-GB"/>
        </w:rPr>
        <w:t xml:space="preserve"> Uprising and Massacre, reparations are given to the victims only when they filed individual lawsuits against the government. Does the Government have any plans to provide a comprehensive reparation by enacting or amending a relevant law? Please provide specific plans with a timeline and a budget. </w:t>
      </w:r>
    </w:p>
    <w:p w14:paraId="14D3B040" w14:textId="6B973F43" w:rsidR="0088630C" w:rsidRPr="00C356B2" w:rsidRDefault="002719FA" w:rsidP="00997086">
      <w:pPr>
        <w:numPr>
          <w:ilvl w:val="0"/>
          <w:numId w:val="8"/>
        </w:numPr>
        <w:pBdr>
          <w:top w:val="nil"/>
          <w:left w:val="nil"/>
          <w:bottom w:val="nil"/>
          <w:right w:val="nil"/>
          <w:between w:val="nil"/>
        </w:pBd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 xml:space="preserve">It is known that the Government has </w:t>
      </w:r>
      <w:r w:rsidR="00222D37" w:rsidRPr="00814C25">
        <w:rPr>
          <w:rFonts w:ascii="Calibri" w:eastAsia="Arial" w:hAnsi="Calibri" w:cs="Calibri"/>
          <w:sz w:val="22"/>
          <w:szCs w:val="22"/>
          <w:lang w:val="en-GB"/>
        </w:rPr>
        <w:t>arbitrarily</w:t>
      </w:r>
      <w:r w:rsidR="00814C25" w:rsidRPr="00814C25">
        <w:rPr>
          <w:rFonts w:ascii="Calibri" w:eastAsia="Arial" w:hAnsi="Calibri" w:cs="Calibri" w:hint="eastAsia"/>
          <w:sz w:val="22"/>
          <w:szCs w:val="22"/>
          <w:lang w:val="en-GB"/>
        </w:rPr>
        <w:t xml:space="preserve"> </w:t>
      </w:r>
      <w:r w:rsidRPr="00C356B2">
        <w:rPr>
          <w:rFonts w:ascii="Calibri" w:eastAsia="Arial" w:hAnsi="Calibri" w:cs="Calibri"/>
          <w:sz w:val="22"/>
          <w:szCs w:val="22"/>
          <w:lang w:val="en-GB"/>
        </w:rPr>
        <w:t xml:space="preserve">violated people’s civil and political rights by announcing martial law under the “special circumstance which is a division of a country”. </w:t>
      </w:r>
      <w:r w:rsidR="00777B03" w:rsidRPr="00C356B2">
        <w:rPr>
          <w:rFonts w:ascii="Calibri" w:eastAsia="Arial" w:hAnsi="Calibri" w:cs="Calibri"/>
          <w:sz w:val="22"/>
          <w:szCs w:val="22"/>
          <w:lang w:val="en-GB"/>
        </w:rPr>
        <w:t xml:space="preserve">What measures is </w:t>
      </w:r>
      <w:r w:rsidRPr="00C356B2">
        <w:rPr>
          <w:rFonts w:ascii="Calibri" w:eastAsia="Arial" w:hAnsi="Calibri" w:cs="Calibri"/>
          <w:sz w:val="22"/>
          <w:szCs w:val="22"/>
          <w:lang w:val="en-GB"/>
        </w:rPr>
        <w:t>the Government tak</w:t>
      </w:r>
      <w:r w:rsidR="00777B03" w:rsidRPr="00C356B2">
        <w:rPr>
          <w:rFonts w:ascii="Calibri" w:eastAsia="Arial" w:hAnsi="Calibri" w:cs="Calibri"/>
          <w:sz w:val="22"/>
          <w:szCs w:val="22"/>
          <w:lang w:val="en-GB"/>
        </w:rPr>
        <w:t>ing</w:t>
      </w:r>
      <w:r w:rsidRPr="00C356B2">
        <w:rPr>
          <w:rFonts w:ascii="Calibri" w:eastAsia="Arial" w:hAnsi="Calibri" w:cs="Calibri"/>
          <w:sz w:val="22"/>
          <w:szCs w:val="22"/>
          <w:lang w:val="en-GB"/>
        </w:rPr>
        <w:t xml:space="preserve"> to guarantee non-recurrence</w:t>
      </w:r>
      <w:r w:rsidR="00777B03" w:rsidRPr="00C356B2">
        <w:rPr>
          <w:rFonts w:ascii="Calibri" w:eastAsia="Arial" w:hAnsi="Calibri" w:cs="Calibri"/>
          <w:sz w:val="22"/>
          <w:szCs w:val="22"/>
          <w:lang w:val="en-GB"/>
        </w:rPr>
        <w:t>?</w:t>
      </w:r>
    </w:p>
    <w:p w14:paraId="363FEDC6" w14:textId="77777777" w:rsidR="0088630C" w:rsidRPr="00C356B2" w:rsidRDefault="0088630C" w:rsidP="00997086">
      <w:pPr>
        <w:spacing w:after="0" w:line="276" w:lineRule="auto"/>
        <w:rPr>
          <w:rFonts w:ascii="Calibri" w:eastAsia="Arial" w:hAnsi="Calibri" w:cs="Calibri"/>
          <w:sz w:val="22"/>
          <w:szCs w:val="22"/>
          <w:lang w:val="en-GB"/>
        </w:rPr>
      </w:pPr>
    </w:p>
    <w:p w14:paraId="4D91A4C3" w14:textId="3F458219" w:rsidR="0088630C" w:rsidRPr="00C356B2" w:rsidRDefault="002719FA" w:rsidP="00997086">
      <w:pPr>
        <w:spacing w:after="0" w:line="276" w:lineRule="auto"/>
        <w:rPr>
          <w:rFonts w:ascii="Calibri" w:eastAsia="Arial" w:hAnsi="Calibri" w:cs="Calibri"/>
          <w:b/>
          <w:sz w:val="24"/>
          <w:szCs w:val="24"/>
          <w:lang w:val="en-GB"/>
        </w:rPr>
      </w:pPr>
      <w:r w:rsidRPr="00C356B2">
        <w:rPr>
          <w:rFonts w:ascii="Calibri" w:eastAsia="Arial" w:hAnsi="Calibri" w:cs="Calibri"/>
          <w:b/>
          <w:sz w:val="24"/>
          <w:szCs w:val="24"/>
          <w:lang w:val="en-GB"/>
        </w:rPr>
        <w:t>Article 7</w:t>
      </w:r>
      <w:r w:rsidR="00997086">
        <w:rPr>
          <w:rFonts w:ascii="Calibri" w:eastAsia="Arial" w:hAnsi="Calibri" w:cs="Calibri"/>
          <w:b/>
          <w:sz w:val="24"/>
          <w:szCs w:val="24"/>
          <w:lang w:val="en-GB"/>
        </w:rPr>
        <w:t>.</w:t>
      </w:r>
      <w:r w:rsidRPr="00C356B2">
        <w:rPr>
          <w:rFonts w:ascii="Calibri" w:eastAsia="Arial" w:hAnsi="Calibri" w:cs="Calibri"/>
          <w:b/>
          <w:sz w:val="24"/>
          <w:szCs w:val="24"/>
          <w:lang w:val="en-GB"/>
        </w:rPr>
        <w:t xml:space="preserve"> Prohibition </w:t>
      </w:r>
      <w:r w:rsidR="006670AF" w:rsidRPr="00C356B2">
        <w:rPr>
          <w:rFonts w:ascii="Calibri" w:eastAsia="Arial" w:hAnsi="Calibri" w:cs="Calibri"/>
          <w:b/>
          <w:sz w:val="24"/>
          <w:szCs w:val="24"/>
          <w:lang w:val="en-GB"/>
        </w:rPr>
        <w:t>of torture or to cruel, inhuman or degrading treatment or punishment</w:t>
      </w:r>
    </w:p>
    <w:p w14:paraId="676AB2E4" w14:textId="77777777" w:rsidR="0088630C" w:rsidRPr="00C356B2" w:rsidRDefault="0088630C" w:rsidP="00997086">
      <w:pPr>
        <w:spacing w:after="0" w:line="276" w:lineRule="auto"/>
        <w:rPr>
          <w:rFonts w:ascii="Calibri" w:eastAsia="Arial" w:hAnsi="Calibri" w:cs="Calibri"/>
          <w:b/>
          <w:sz w:val="24"/>
          <w:szCs w:val="24"/>
          <w:lang w:val="en-GB"/>
        </w:rPr>
      </w:pPr>
    </w:p>
    <w:p w14:paraId="2FEFD88F" w14:textId="77777777" w:rsidR="00222D37" w:rsidRDefault="002719FA" w:rsidP="00997086">
      <w:pP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 xml:space="preserve">During the past authoritarian regime (before </w:t>
      </w:r>
      <w:r w:rsidR="009F37CA"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 xml:space="preserve">1990s), illegal detention and torture were frequently committed against opponents of the regime, human rights defenders, and even ordinary citizens. In the mid-1990s, as </w:t>
      </w:r>
      <w:r w:rsidR="009F37CA"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democratic government came in, lawsui</w:t>
      </w:r>
      <w:r w:rsidR="00284FB7">
        <w:rPr>
          <w:rFonts w:ascii="Calibri" w:eastAsia="Arial" w:hAnsi="Calibri" w:cs="Calibri"/>
          <w:sz w:val="22"/>
          <w:szCs w:val="22"/>
          <w:lang w:val="en-GB"/>
        </w:rPr>
        <w:t>ts</w:t>
      </w:r>
      <w:r w:rsidRPr="00C356B2">
        <w:rPr>
          <w:rFonts w:ascii="Calibri" w:eastAsia="Arial" w:hAnsi="Calibri" w:cs="Calibri"/>
          <w:sz w:val="22"/>
          <w:szCs w:val="22"/>
          <w:lang w:val="en-GB"/>
        </w:rPr>
        <w:t xml:space="preserve"> and demanding the truth investigation on past incidents of torture and inhuman treatment were raised. </w:t>
      </w:r>
      <w:r w:rsidR="00811024" w:rsidRPr="00C356B2">
        <w:rPr>
          <w:rFonts w:ascii="Calibri" w:eastAsia="Arial" w:hAnsi="Calibri" w:cs="Calibri"/>
          <w:sz w:val="22"/>
          <w:szCs w:val="22"/>
          <w:lang w:val="en-GB"/>
        </w:rPr>
        <w:t xml:space="preserve">However, </w:t>
      </w:r>
      <w:r w:rsidRPr="00C356B2">
        <w:rPr>
          <w:rFonts w:ascii="Calibri" w:eastAsia="Arial" w:hAnsi="Calibri" w:cs="Calibri"/>
          <w:sz w:val="22"/>
          <w:szCs w:val="22"/>
          <w:lang w:val="en-GB"/>
        </w:rPr>
        <w:t>the Judiciary responded passively in providing remed</w:t>
      </w:r>
      <w:r w:rsidR="009F37CA" w:rsidRPr="00C356B2">
        <w:rPr>
          <w:rFonts w:ascii="Calibri" w:eastAsia="Arial" w:hAnsi="Calibri" w:cs="Calibri"/>
          <w:sz w:val="22"/>
          <w:szCs w:val="22"/>
          <w:lang w:val="en-GB"/>
        </w:rPr>
        <w:t>ial</w:t>
      </w:r>
      <w:r w:rsidRPr="00C356B2">
        <w:rPr>
          <w:rFonts w:ascii="Calibri" w:eastAsia="Arial" w:hAnsi="Calibri" w:cs="Calibri"/>
          <w:sz w:val="22"/>
          <w:szCs w:val="22"/>
          <w:lang w:val="en-GB"/>
        </w:rPr>
        <w:t xml:space="preserve"> measures for victims on the grounds of the scope of the statute of limitations and it has further come to a ruling denying the state responsibility. In case of state fabrication incidents, although the court had been providing remed</w:t>
      </w:r>
      <w:r w:rsidR="009F37CA" w:rsidRPr="00C356B2">
        <w:rPr>
          <w:rFonts w:ascii="Calibri" w:eastAsia="Arial" w:hAnsi="Calibri" w:cs="Calibri"/>
          <w:sz w:val="22"/>
          <w:szCs w:val="22"/>
          <w:lang w:val="en-GB"/>
        </w:rPr>
        <w:t>ial</w:t>
      </w:r>
      <w:r w:rsidRPr="00C356B2">
        <w:rPr>
          <w:rFonts w:ascii="Calibri" w:eastAsia="Arial" w:hAnsi="Calibri" w:cs="Calibri"/>
          <w:sz w:val="22"/>
          <w:szCs w:val="22"/>
          <w:lang w:val="en-GB"/>
        </w:rPr>
        <w:t xml:space="preserve"> measures for victims by developing certain legal principles, in case of victims of torture, remedy measures have not been provided by applying the scope of the statute of limitations strictly. </w:t>
      </w:r>
    </w:p>
    <w:p w14:paraId="3D91E0FC" w14:textId="77777777" w:rsidR="00222D37" w:rsidRDefault="00222D37" w:rsidP="00997086">
      <w:pPr>
        <w:spacing w:after="0" w:line="276" w:lineRule="auto"/>
        <w:rPr>
          <w:rFonts w:ascii="Calibri" w:eastAsia="Arial" w:hAnsi="Calibri" w:cs="Calibri"/>
          <w:sz w:val="22"/>
          <w:szCs w:val="22"/>
          <w:lang w:val="en-GB"/>
        </w:rPr>
      </w:pPr>
    </w:p>
    <w:p w14:paraId="035DBDCF" w14:textId="336179FE" w:rsidR="0088630C" w:rsidRPr="00C356B2" w:rsidRDefault="002719FA" w:rsidP="00997086">
      <w:pP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 xml:space="preserve">Such </w:t>
      </w:r>
      <w:r w:rsidR="009F37CA" w:rsidRPr="00C356B2">
        <w:rPr>
          <w:rFonts w:ascii="Calibri" w:eastAsia="Arial" w:hAnsi="Calibri" w:cs="Calibri"/>
          <w:sz w:val="22"/>
          <w:szCs w:val="22"/>
          <w:lang w:val="en-GB"/>
        </w:rPr>
        <w:t xml:space="preserve">a </w:t>
      </w:r>
      <w:r w:rsidRPr="00C356B2">
        <w:rPr>
          <w:rFonts w:ascii="Calibri" w:eastAsia="Arial" w:hAnsi="Calibri" w:cs="Calibri"/>
          <w:sz w:val="22"/>
          <w:szCs w:val="22"/>
          <w:lang w:val="en-GB"/>
        </w:rPr>
        <w:t>problem occurred for torture victims of emergency measures in the 1970s. The court apparently acknowledges that torture was committed but on the grounds of the scope of the statute of limitations, such case</w:t>
      </w:r>
      <w:r w:rsidR="00811024"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w:t>
      </w:r>
      <w:r w:rsidR="00811024" w:rsidRPr="00C356B2">
        <w:rPr>
          <w:rFonts w:ascii="Calibri" w:eastAsia="Arial" w:hAnsi="Calibri" w:cs="Calibri"/>
          <w:sz w:val="22"/>
          <w:szCs w:val="22"/>
          <w:lang w:val="en-GB"/>
        </w:rPr>
        <w:t xml:space="preserve">are </w:t>
      </w:r>
      <w:r w:rsidRPr="00C356B2">
        <w:rPr>
          <w:rFonts w:ascii="Calibri" w:eastAsia="Arial" w:hAnsi="Calibri" w:cs="Calibri"/>
          <w:sz w:val="22"/>
          <w:szCs w:val="22"/>
          <w:lang w:val="en-GB"/>
        </w:rPr>
        <w:t>being excluded. In December 2017,</w:t>
      </w:r>
      <w:r w:rsidR="00811024" w:rsidRPr="00C356B2">
        <w:rPr>
          <w:rFonts w:ascii="Calibri" w:eastAsia="Arial" w:hAnsi="Calibri" w:cs="Calibri"/>
          <w:sz w:val="22"/>
          <w:szCs w:val="22"/>
          <w:lang w:val="en-GB"/>
        </w:rPr>
        <w:t xml:space="preserve"> the</w:t>
      </w:r>
      <w:r w:rsidR="009B5ED5">
        <w:rPr>
          <w:rFonts w:ascii="Calibri" w:eastAsia="Arial" w:hAnsi="Calibri" w:cs="Calibri" w:hint="eastAsia"/>
          <w:sz w:val="22"/>
          <w:szCs w:val="22"/>
          <w:lang w:val="en-GB"/>
        </w:rPr>
        <w:t xml:space="preserve"> </w:t>
      </w:r>
      <w:r w:rsidRPr="00C356B2">
        <w:rPr>
          <w:rFonts w:ascii="Calibri" w:eastAsia="Arial" w:hAnsi="Calibri" w:cs="Calibri"/>
          <w:sz w:val="22"/>
          <w:szCs w:val="22"/>
          <w:lang w:val="en-GB"/>
        </w:rPr>
        <w:t xml:space="preserve">Justice and Prosecution Reform </w:t>
      </w:r>
      <w:r w:rsidRPr="00C356B2">
        <w:rPr>
          <w:rFonts w:ascii="Calibri" w:eastAsia="Arial" w:hAnsi="Calibri" w:cs="Calibri"/>
          <w:sz w:val="22"/>
          <w:szCs w:val="22"/>
          <w:lang w:val="en-GB"/>
        </w:rPr>
        <w:lastRenderedPageBreak/>
        <w:t>Commission</w:t>
      </w:r>
      <w:r w:rsidR="00674B59" w:rsidRPr="00C356B2">
        <w:rPr>
          <w:rStyle w:val="FootnoteReference"/>
          <w:rFonts w:ascii="Calibri" w:eastAsia="Arial" w:hAnsi="Calibri" w:cs="Calibri"/>
          <w:sz w:val="22"/>
          <w:szCs w:val="22"/>
          <w:lang w:val="en-GB"/>
        </w:rPr>
        <w:footnoteReference w:id="7"/>
      </w:r>
      <w:r w:rsidRPr="00C356B2">
        <w:rPr>
          <w:rFonts w:ascii="Calibri" w:eastAsia="Arial" w:hAnsi="Calibri" w:cs="Calibri"/>
          <w:sz w:val="22"/>
          <w:szCs w:val="22"/>
          <w:lang w:val="en-GB"/>
        </w:rPr>
        <w:t xml:space="preserve"> recommended to the Ministry of Justice to not apply the statute of limitations on state liability of reparation on crimes against humanity such as torture and fabrication of evidence committed by </w:t>
      </w:r>
      <w:r w:rsidR="00811024"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state authority</w:t>
      </w:r>
      <w:r w:rsidR="00811024" w:rsidRPr="00C356B2">
        <w:rPr>
          <w:rFonts w:ascii="Calibri" w:eastAsia="Arial" w:hAnsi="Calibri" w:cs="Calibri"/>
          <w:sz w:val="22"/>
          <w:szCs w:val="22"/>
          <w:lang w:val="en-GB"/>
        </w:rPr>
        <w:t>.</w:t>
      </w:r>
      <w:r w:rsidRPr="00C356B2">
        <w:rPr>
          <w:rFonts w:ascii="Calibri" w:eastAsia="Arial" w:hAnsi="Calibri" w:cs="Calibri"/>
          <w:sz w:val="22"/>
          <w:szCs w:val="22"/>
          <w:lang w:val="en-GB"/>
        </w:rPr>
        <w:t xml:space="preserve"> In addition, </w:t>
      </w:r>
      <w:r w:rsidR="00811024" w:rsidRPr="00C356B2">
        <w:rPr>
          <w:rFonts w:ascii="Calibri" w:eastAsia="Arial" w:hAnsi="Calibri" w:cs="Calibri"/>
          <w:sz w:val="22"/>
          <w:szCs w:val="22"/>
          <w:lang w:val="en-GB"/>
        </w:rPr>
        <w:t>the</w:t>
      </w:r>
      <w:r w:rsidR="009B5ED5">
        <w:rPr>
          <w:rFonts w:ascii="Calibri" w:eastAsia="Arial" w:hAnsi="Calibri" w:cs="Calibri" w:hint="eastAsia"/>
          <w:sz w:val="22"/>
          <w:szCs w:val="22"/>
          <w:lang w:val="en-GB"/>
        </w:rPr>
        <w:t xml:space="preserve"> </w:t>
      </w:r>
      <w:r w:rsidRPr="00C356B2">
        <w:rPr>
          <w:rFonts w:ascii="Calibri" w:eastAsia="Arial" w:hAnsi="Calibri" w:cs="Calibri"/>
          <w:sz w:val="22"/>
          <w:szCs w:val="22"/>
          <w:lang w:val="en-GB"/>
        </w:rPr>
        <w:t xml:space="preserve">victims’ statements are important due to the characteristics of torture incidents, there are many cases </w:t>
      </w:r>
      <w:r w:rsidR="00811024" w:rsidRPr="00C356B2">
        <w:rPr>
          <w:rFonts w:ascii="Calibri" w:eastAsia="Arial" w:hAnsi="Calibri" w:cs="Calibri"/>
          <w:sz w:val="22"/>
          <w:szCs w:val="22"/>
          <w:lang w:val="en-GB"/>
        </w:rPr>
        <w:t xml:space="preserve">where </w:t>
      </w:r>
      <w:r w:rsidRPr="00C356B2">
        <w:rPr>
          <w:rFonts w:ascii="Calibri" w:eastAsia="Arial" w:hAnsi="Calibri" w:cs="Calibri"/>
          <w:sz w:val="22"/>
          <w:szCs w:val="22"/>
          <w:lang w:val="en-GB"/>
        </w:rPr>
        <w:t>the court arbitrarily exclude</w:t>
      </w:r>
      <w:r w:rsidR="00811024" w:rsidRPr="00C356B2">
        <w:rPr>
          <w:rFonts w:ascii="Calibri" w:eastAsia="Arial" w:hAnsi="Calibri" w:cs="Calibri"/>
          <w:sz w:val="22"/>
          <w:szCs w:val="22"/>
          <w:lang w:val="en-GB"/>
        </w:rPr>
        <w:t>d</w:t>
      </w:r>
      <w:r w:rsidRPr="00C356B2">
        <w:rPr>
          <w:rFonts w:ascii="Calibri" w:eastAsia="Arial" w:hAnsi="Calibri" w:cs="Calibri"/>
          <w:sz w:val="22"/>
          <w:szCs w:val="22"/>
          <w:lang w:val="en-GB"/>
        </w:rPr>
        <w:t xml:space="preserve"> the victims’ statements without reasonable grounds or</w:t>
      </w:r>
      <w:r w:rsidR="00811024" w:rsidRPr="00C356B2">
        <w:rPr>
          <w:rFonts w:ascii="Calibri" w:eastAsia="Arial" w:hAnsi="Calibri" w:cs="Calibri"/>
          <w:sz w:val="22"/>
          <w:szCs w:val="22"/>
          <w:lang w:val="en-GB"/>
        </w:rPr>
        <w:t xml:space="preserve"> a process of</w:t>
      </w:r>
      <w:r w:rsidRPr="00C356B2">
        <w:rPr>
          <w:rFonts w:ascii="Calibri" w:eastAsia="Arial" w:hAnsi="Calibri" w:cs="Calibri"/>
          <w:sz w:val="22"/>
          <w:szCs w:val="22"/>
          <w:lang w:val="en-GB"/>
        </w:rPr>
        <w:t xml:space="preserve"> re-victimization of the victims' human rights</w:t>
      </w:r>
      <w:r w:rsidR="00811024" w:rsidRPr="00C356B2">
        <w:rPr>
          <w:rFonts w:ascii="Calibri" w:eastAsia="Arial" w:hAnsi="Calibri" w:cs="Calibri"/>
          <w:sz w:val="22"/>
          <w:szCs w:val="22"/>
          <w:lang w:val="en-GB"/>
        </w:rPr>
        <w:t xml:space="preserve"> have </w:t>
      </w:r>
      <w:r w:rsidRPr="00C356B2">
        <w:rPr>
          <w:rFonts w:ascii="Calibri" w:eastAsia="Arial" w:hAnsi="Calibri" w:cs="Calibri"/>
          <w:sz w:val="22"/>
          <w:szCs w:val="22"/>
          <w:lang w:val="en-GB"/>
        </w:rPr>
        <w:t>be</w:t>
      </w:r>
      <w:r w:rsidR="00811024" w:rsidRPr="00C356B2">
        <w:rPr>
          <w:rFonts w:ascii="Calibri" w:eastAsia="Arial" w:hAnsi="Calibri" w:cs="Calibri"/>
          <w:sz w:val="22"/>
          <w:szCs w:val="22"/>
          <w:lang w:val="en-GB"/>
        </w:rPr>
        <w:t>en</w:t>
      </w:r>
      <w:r w:rsidRPr="00C356B2">
        <w:rPr>
          <w:rFonts w:ascii="Calibri" w:eastAsia="Arial" w:hAnsi="Calibri" w:cs="Calibri"/>
          <w:sz w:val="22"/>
          <w:szCs w:val="22"/>
          <w:lang w:val="en-GB"/>
        </w:rPr>
        <w:t xml:space="preserve"> committed in the process of </w:t>
      </w:r>
      <w:r w:rsidR="00811024"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investigation</w:t>
      </w:r>
      <w:r w:rsidR="00811024"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due to lack of human rights sensitivity.</w:t>
      </w:r>
    </w:p>
    <w:p w14:paraId="3E474DAB" w14:textId="77777777" w:rsidR="0088630C" w:rsidRPr="00C356B2" w:rsidRDefault="0088630C" w:rsidP="00997086">
      <w:pPr>
        <w:spacing w:after="0" w:line="276" w:lineRule="auto"/>
        <w:rPr>
          <w:rFonts w:ascii="Calibri" w:eastAsia="Arial" w:hAnsi="Calibri" w:cs="Calibri"/>
          <w:sz w:val="22"/>
          <w:szCs w:val="22"/>
          <w:lang w:val="en-GB"/>
        </w:rPr>
      </w:pPr>
    </w:p>
    <w:p w14:paraId="507B7E0C" w14:textId="74C3493C" w:rsidR="0088630C" w:rsidRPr="00C356B2" w:rsidRDefault="002719FA" w:rsidP="00997086">
      <w:pPr>
        <w:numPr>
          <w:ilvl w:val="0"/>
          <w:numId w:val="11"/>
        </w:numP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What are</w:t>
      </w:r>
      <w:r w:rsidR="00811024" w:rsidRPr="00C356B2">
        <w:rPr>
          <w:rFonts w:ascii="Calibri" w:eastAsia="Arial" w:hAnsi="Calibri" w:cs="Calibri"/>
          <w:sz w:val="22"/>
          <w:szCs w:val="22"/>
          <w:lang w:val="en-GB"/>
        </w:rPr>
        <w:t xml:space="preserve"> the</w:t>
      </w:r>
      <w:r w:rsidRPr="00C356B2">
        <w:rPr>
          <w:rFonts w:ascii="Calibri" w:eastAsia="Arial" w:hAnsi="Calibri" w:cs="Calibri"/>
          <w:sz w:val="22"/>
          <w:szCs w:val="22"/>
          <w:lang w:val="en-GB"/>
        </w:rPr>
        <w:t xml:space="preserve"> specific plans to implemen</w:t>
      </w:r>
      <w:r w:rsidR="006A3F37" w:rsidRPr="00C356B2">
        <w:rPr>
          <w:rFonts w:ascii="Calibri" w:eastAsia="Arial" w:hAnsi="Calibri" w:cs="Calibri"/>
          <w:sz w:val="22"/>
          <w:szCs w:val="22"/>
          <w:lang w:val="en-GB"/>
        </w:rPr>
        <w:t xml:space="preserve">t the </w:t>
      </w:r>
      <w:r w:rsidRPr="00C356B2">
        <w:rPr>
          <w:rFonts w:ascii="Calibri" w:eastAsia="Arial" w:hAnsi="Calibri" w:cs="Calibri"/>
          <w:sz w:val="22"/>
          <w:szCs w:val="22"/>
          <w:lang w:val="en-GB"/>
        </w:rPr>
        <w:t>recommendation</w:t>
      </w:r>
      <w:r w:rsidR="00811024"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from </w:t>
      </w:r>
      <w:r w:rsidR="00811024"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Justice an</w:t>
      </w:r>
      <w:r w:rsidR="00222D37">
        <w:rPr>
          <w:rFonts w:ascii="Calibri" w:eastAsia="Arial" w:hAnsi="Calibri" w:cs="Calibri"/>
          <w:sz w:val="22"/>
          <w:szCs w:val="22"/>
          <w:lang w:val="en-GB"/>
        </w:rPr>
        <w:t>d Prosecution Reform Commission</w:t>
      </w:r>
      <w:r w:rsidRPr="00C356B2">
        <w:rPr>
          <w:rFonts w:ascii="Calibri" w:eastAsia="Arial" w:hAnsi="Calibri" w:cs="Calibri"/>
          <w:sz w:val="22"/>
          <w:szCs w:val="22"/>
          <w:lang w:val="en-GB"/>
        </w:rPr>
        <w:t xml:space="preserve"> to not to apply the scope of the statute of limitations on state responsibility of reparation on crimes against humanity? </w:t>
      </w:r>
    </w:p>
    <w:p w14:paraId="2C9F85E6" w14:textId="77777777" w:rsidR="0088630C" w:rsidRPr="00C356B2" w:rsidRDefault="002719FA" w:rsidP="00997086">
      <w:pPr>
        <w:numPr>
          <w:ilvl w:val="0"/>
          <w:numId w:val="11"/>
        </w:numP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Considering the characteristics of torture incidents, does the government provide relevant human rights education to judges, prosecutors, law enforcement officials and related personnel? Please provide information for relevant human rights education including the number of times, content, budget and instructors.</w:t>
      </w:r>
    </w:p>
    <w:p w14:paraId="7EE0A5D6" w14:textId="77777777" w:rsidR="0088630C" w:rsidRPr="00C356B2" w:rsidRDefault="0088630C" w:rsidP="00997086">
      <w:pPr>
        <w:spacing w:after="0" w:line="276" w:lineRule="auto"/>
        <w:rPr>
          <w:rFonts w:ascii="Calibri" w:eastAsia="Arial" w:hAnsi="Calibri" w:cs="Calibri"/>
          <w:color w:val="0070C0"/>
          <w:sz w:val="22"/>
          <w:szCs w:val="22"/>
          <w:lang w:val="en-GB"/>
        </w:rPr>
      </w:pPr>
    </w:p>
    <w:tbl>
      <w:tblPr>
        <w:tblStyle w:val="a0"/>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88630C" w:rsidRPr="00C356B2" w14:paraId="7C64B8E6" w14:textId="77777777">
        <w:tc>
          <w:tcPr>
            <w:tcW w:w="9026" w:type="dxa"/>
            <w:shd w:val="clear" w:color="auto" w:fill="auto"/>
            <w:tcMar>
              <w:top w:w="100" w:type="dxa"/>
              <w:left w:w="100" w:type="dxa"/>
              <w:bottom w:w="100" w:type="dxa"/>
              <w:right w:w="100" w:type="dxa"/>
            </w:tcMar>
          </w:tcPr>
          <w:p w14:paraId="0B47086B" w14:textId="77777777" w:rsidR="006670AF" w:rsidRPr="00C356B2" w:rsidRDefault="006670AF" w:rsidP="00997086">
            <w:pP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&lt;</w:t>
            </w:r>
            <w:r w:rsidR="002719FA" w:rsidRPr="00C356B2">
              <w:rPr>
                <w:rFonts w:ascii="Calibri" w:eastAsia="Arial" w:hAnsi="Calibri" w:cs="Calibri"/>
                <w:sz w:val="22"/>
                <w:szCs w:val="22"/>
                <w:lang w:val="en-GB"/>
              </w:rPr>
              <w:t>Case</w:t>
            </w:r>
            <w:r w:rsidRPr="00C356B2">
              <w:rPr>
                <w:rFonts w:ascii="Calibri" w:eastAsia="Arial" w:hAnsi="Calibri" w:cs="Calibri"/>
                <w:sz w:val="22"/>
                <w:szCs w:val="22"/>
                <w:lang w:val="en-GB"/>
              </w:rPr>
              <w:t xml:space="preserve"> or arbitrary application of </w:t>
            </w:r>
            <w:r w:rsidR="002A6EB1" w:rsidRPr="00C356B2">
              <w:rPr>
                <w:rFonts w:ascii="Calibri" w:eastAsia="Arial" w:hAnsi="Calibri" w:cs="Calibri"/>
                <w:sz w:val="22"/>
                <w:szCs w:val="22"/>
                <w:lang w:val="en-GB"/>
              </w:rPr>
              <w:t xml:space="preserve">a </w:t>
            </w:r>
            <w:r w:rsidRPr="00C356B2">
              <w:rPr>
                <w:rFonts w:ascii="Calibri" w:eastAsia="Arial" w:hAnsi="Calibri" w:cs="Calibri"/>
                <w:sz w:val="22"/>
                <w:szCs w:val="22"/>
                <w:lang w:val="en-GB"/>
              </w:rPr>
              <w:t>statute of limitation&gt;</w:t>
            </w:r>
          </w:p>
          <w:p w14:paraId="3F1AA625" w14:textId="3DDB6D44" w:rsidR="0088630C" w:rsidRPr="00C356B2" w:rsidRDefault="002719FA" w:rsidP="00997086">
            <w:pP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 xml:space="preserve">In order to suppress the opposition against the dictatorship in the 1970s, the court imprisoned </w:t>
            </w:r>
            <w:r w:rsidR="006670AF" w:rsidRPr="00C356B2">
              <w:rPr>
                <w:rFonts w:ascii="Calibri" w:eastAsia="Arial" w:hAnsi="Calibri" w:cs="Calibri"/>
                <w:sz w:val="22"/>
                <w:szCs w:val="22"/>
                <w:lang w:val="en-GB"/>
              </w:rPr>
              <w:t xml:space="preserve">people </w:t>
            </w:r>
            <w:r w:rsidRPr="00C356B2">
              <w:rPr>
                <w:rFonts w:ascii="Calibri" w:eastAsia="Arial" w:hAnsi="Calibri" w:cs="Calibri"/>
                <w:sz w:val="22"/>
                <w:szCs w:val="22"/>
                <w:lang w:val="en-GB"/>
              </w:rPr>
              <w:t xml:space="preserve">who struggled against </w:t>
            </w:r>
            <w:r w:rsidR="006670AF" w:rsidRPr="00C356B2">
              <w:rPr>
                <w:rFonts w:ascii="Calibri" w:eastAsia="Arial" w:hAnsi="Calibri" w:cs="Calibri"/>
                <w:sz w:val="22"/>
                <w:szCs w:val="22"/>
                <w:lang w:val="en-GB"/>
              </w:rPr>
              <w:t>the</w:t>
            </w:r>
            <w:r w:rsidRPr="00C356B2">
              <w:rPr>
                <w:rFonts w:ascii="Calibri" w:eastAsia="Arial" w:hAnsi="Calibri" w:cs="Calibri"/>
                <w:sz w:val="22"/>
                <w:szCs w:val="22"/>
                <w:lang w:val="en-GB"/>
              </w:rPr>
              <w:t xml:space="preserve"> </w:t>
            </w:r>
            <w:r w:rsidR="006670AF" w:rsidRPr="00C356B2">
              <w:rPr>
                <w:rFonts w:ascii="Calibri" w:eastAsia="Arial" w:hAnsi="Calibri" w:cs="Calibri"/>
                <w:sz w:val="22"/>
                <w:szCs w:val="22"/>
                <w:lang w:val="en-GB"/>
              </w:rPr>
              <w:t>G</w:t>
            </w:r>
            <w:r w:rsidRPr="00C356B2">
              <w:rPr>
                <w:rFonts w:ascii="Calibri" w:eastAsia="Arial" w:hAnsi="Calibri" w:cs="Calibri"/>
                <w:sz w:val="22"/>
                <w:szCs w:val="22"/>
                <w:lang w:val="en-GB"/>
              </w:rPr>
              <w:t>overnment without a warrant</w:t>
            </w:r>
            <w:r w:rsidR="004A43F9" w:rsidRPr="00C356B2">
              <w:rPr>
                <w:rFonts w:ascii="Calibri" w:eastAsia="Arial" w:hAnsi="Calibri" w:cs="Calibri"/>
                <w:sz w:val="22"/>
                <w:szCs w:val="22"/>
                <w:lang w:val="en-GB"/>
              </w:rPr>
              <w:t>,</w:t>
            </w:r>
            <w:r w:rsidRPr="00C356B2">
              <w:rPr>
                <w:rFonts w:ascii="Calibri" w:eastAsia="Arial" w:hAnsi="Calibri" w:cs="Calibri"/>
                <w:sz w:val="22"/>
                <w:szCs w:val="22"/>
                <w:lang w:val="en-GB"/>
              </w:rPr>
              <w:t xml:space="preserve"> on </w:t>
            </w:r>
            <w:r w:rsidR="002A6EB1" w:rsidRPr="00904202">
              <w:rPr>
                <w:rFonts w:ascii="Calibri" w:eastAsia="Arial" w:hAnsi="Calibri" w:cs="Calibri"/>
                <w:sz w:val="22"/>
                <w:szCs w:val="22"/>
                <w:lang w:val="en-GB"/>
              </w:rPr>
              <w:t>a c</w:t>
            </w:r>
            <w:r w:rsidRPr="00C356B2">
              <w:rPr>
                <w:rFonts w:ascii="Calibri" w:eastAsia="Arial" w:hAnsi="Calibri" w:cs="Calibri"/>
                <w:sz w:val="22"/>
                <w:szCs w:val="22"/>
                <w:lang w:val="en-GB"/>
              </w:rPr>
              <w:t xml:space="preserve">harge of </w:t>
            </w:r>
            <w:r w:rsidR="006670AF" w:rsidRPr="00C356B2">
              <w:rPr>
                <w:rFonts w:ascii="Calibri" w:eastAsia="Arial" w:hAnsi="Calibri" w:cs="Calibri"/>
                <w:sz w:val="22"/>
                <w:szCs w:val="22"/>
                <w:lang w:val="en-GB"/>
              </w:rPr>
              <w:t>violating</w:t>
            </w:r>
            <w:r w:rsidRPr="00C356B2">
              <w:rPr>
                <w:rFonts w:ascii="Calibri" w:eastAsia="Arial" w:hAnsi="Calibri" w:cs="Calibri"/>
                <w:sz w:val="22"/>
                <w:szCs w:val="22"/>
                <w:lang w:val="en-GB"/>
              </w:rPr>
              <w:t xml:space="preserve"> Emergency Measure and martial law. The court inflicted ill-treatment such as torture and convicted those people of </w:t>
            </w:r>
            <w:r w:rsidR="006670AF" w:rsidRPr="00C356B2">
              <w:rPr>
                <w:rFonts w:ascii="Calibri" w:eastAsia="Arial" w:hAnsi="Calibri" w:cs="Calibri"/>
                <w:sz w:val="22"/>
                <w:szCs w:val="22"/>
                <w:lang w:val="en-GB"/>
              </w:rPr>
              <w:t>E</w:t>
            </w:r>
            <w:r w:rsidRPr="00C356B2">
              <w:rPr>
                <w:rFonts w:ascii="Calibri" w:eastAsia="Arial" w:hAnsi="Calibri" w:cs="Calibri"/>
                <w:sz w:val="22"/>
                <w:szCs w:val="22"/>
                <w:lang w:val="en-GB"/>
              </w:rPr>
              <w:t xml:space="preserve">mergency </w:t>
            </w:r>
            <w:r w:rsidR="006670AF" w:rsidRPr="00C356B2">
              <w:rPr>
                <w:rFonts w:ascii="Calibri" w:eastAsia="Arial" w:hAnsi="Calibri" w:cs="Calibri"/>
                <w:sz w:val="22"/>
                <w:szCs w:val="22"/>
                <w:lang w:val="en-GB"/>
              </w:rPr>
              <w:t>M</w:t>
            </w:r>
            <w:r w:rsidRPr="00C356B2">
              <w:rPr>
                <w:rFonts w:ascii="Calibri" w:eastAsia="Arial" w:hAnsi="Calibri" w:cs="Calibri"/>
                <w:sz w:val="22"/>
                <w:szCs w:val="22"/>
                <w:lang w:val="en-GB"/>
              </w:rPr>
              <w:t xml:space="preserve">easures No. 9 violation or sedition. In particular, many </w:t>
            </w:r>
            <w:r w:rsidR="006670AF" w:rsidRPr="00C356B2">
              <w:rPr>
                <w:rFonts w:ascii="Calibri" w:eastAsia="Arial" w:hAnsi="Calibri" w:cs="Calibri"/>
                <w:sz w:val="22"/>
                <w:szCs w:val="22"/>
                <w:lang w:val="en-GB"/>
              </w:rPr>
              <w:t>people</w:t>
            </w:r>
            <w:r w:rsidRPr="00C356B2">
              <w:rPr>
                <w:rFonts w:ascii="Calibri" w:eastAsia="Arial" w:hAnsi="Calibri" w:cs="Calibri"/>
                <w:sz w:val="22"/>
                <w:szCs w:val="22"/>
                <w:lang w:val="en-GB"/>
              </w:rPr>
              <w:t xml:space="preserve"> were punished on the grounds of ‘emergency measures No. 9’ issued in 1975 and of ‘decree of martial law’ in 1979 in which stipulated prohibition on assembly, demonstration and on spreading </w:t>
            </w:r>
            <w:r w:rsidR="002A6EB1" w:rsidRPr="00C356B2">
              <w:rPr>
                <w:rFonts w:ascii="Calibri" w:eastAsia="Arial" w:hAnsi="Calibri" w:cs="Calibri"/>
                <w:sz w:val="22"/>
                <w:szCs w:val="22"/>
                <w:lang w:val="en-GB"/>
              </w:rPr>
              <w:t xml:space="preserve">a </w:t>
            </w:r>
            <w:r w:rsidRPr="00C356B2">
              <w:rPr>
                <w:rFonts w:ascii="Calibri" w:eastAsia="Arial" w:hAnsi="Calibri" w:cs="Calibri"/>
                <w:sz w:val="22"/>
                <w:szCs w:val="22"/>
                <w:lang w:val="en-GB"/>
              </w:rPr>
              <w:t>groundless rum</w:t>
            </w:r>
            <w:r w:rsidR="00904202">
              <w:rPr>
                <w:rFonts w:ascii="Calibri" w:eastAsia="Arial" w:hAnsi="Calibri" w:cs="Calibri"/>
                <w:sz w:val="22"/>
                <w:szCs w:val="22"/>
                <w:lang w:val="en-GB"/>
              </w:rPr>
              <w:t>ou</w:t>
            </w:r>
            <w:r w:rsidRPr="00C356B2">
              <w:rPr>
                <w:rFonts w:ascii="Calibri" w:eastAsia="Arial" w:hAnsi="Calibri" w:cs="Calibri"/>
                <w:sz w:val="22"/>
                <w:szCs w:val="22"/>
                <w:lang w:val="en-GB"/>
              </w:rPr>
              <w:t>r.</w:t>
            </w:r>
            <w:r w:rsidR="006670AF" w:rsidRPr="00C356B2">
              <w:rPr>
                <w:rFonts w:ascii="Calibri" w:eastAsia="Arial" w:hAnsi="Calibri" w:cs="Calibri"/>
                <w:sz w:val="22"/>
                <w:szCs w:val="22"/>
                <w:lang w:val="en-GB"/>
              </w:rPr>
              <w:t xml:space="preserve"> The</w:t>
            </w:r>
            <w:r w:rsidRPr="00C356B2">
              <w:rPr>
                <w:rFonts w:ascii="Calibri" w:eastAsia="Arial" w:hAnsi="Calibri" w:cs="Calibri"/>
                <w:sz w:val="22"/>
                <w:szCs w:val="22"/>
                <w:lang w:val="en-GB"/>
              </w:rPr>
              <w:t xml:space="preserve"> supreme court acknowledged </w:t>
            </w:r>
            <w:r w:rsidR="002A6EB1"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illegality of Emergency Measure No.9 and decree of martial law. However, by applying strictly the statute of limitations, the supreme court is denying the state</w:t>
            </w:r>
            <w:r w:rsidR="004A43F9"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responsibility for human rights violation of illegal detention, non-recognition of right to appointed counsel stipulated </w:t>
            </w:r>
            <w:r w:rsidR="004A43F9" w:rsidRPr="00C356B2">
              <w:rPr>
                <w:rFonts w:ascii="Calibri" w:eastAsia="Arial" w:hAnsi="Calibri" w:cs="Calibri"/>
                <w:sz w:val="22"/>
                <w:szCs w:val="22"/>
                <w:lang w:val="en-GB"/>
              </w:rPr>
              <w:t>i</w:t>
            </w:r>
            <w:r w:rsidRPr="00C356B2">
              <w:rPr>
                <w:rFonts w:ascii="Calibri" w:eastAsia="Arial" w:hAnsi="Calibri" w:cs="Calibri"/>
                <w:sz w:val="22"/>
                <w:szCs w:val="22"/>
                <w:lang w:val="en-GB"/>
              </w:rPr>
              <w:t>n the Constitution and criminal act, and ill-treatment such as torture.</w:t>
            </w:r>
          </w:p>
        </w:tc>
      </w:tr>
    </w:tbl>
    <w:p w14:paraId="529A7E47" w14:textId="77777777" w:rsidR="0088630C" w:rsidRPr="00C356B2" w:rsidRDefault="0088630C" w:rsidP="00997086">
      <w:pPr>
        <w:spacing w:after="0" w:line="276" w:lineRule="auto"/>
        <w:rPr>
          <w:rFonts w:ascii="Calibri" w:eastAsia="Arial" w:hAnsi="Calibri" w:cs="Calibri"/>
          <w:color w:val="0070C0"/>
          <w:sz w:val="22"/>
          <w:szCs w:val="22"/>
          <w:lang w:val="en-GB"/>
        </w:rPr>
      </w:pPr>
    </w:p>
    <w:p w14:paraId="0BEB5B17" w14:textId="689CDDDC" w:rsidR="0088630C" w:rsidRPr="00C356B2" w:rsidRDefault="002719FA" w:rsidP="00997086">
      <w:pPr>
        <w:spacing w:after="0" w:line="276" w:lineRule="auto"/>
        <w:rPr>
          <w:rFonts w:ascii="Calibri" w:eastAsia="Arial" w:hAnsi="Calibri" w:cs="Calibri"/>
          <w:b/>
          <w:sz w:val="22"/>
          <w:szCs w:val="22"/>
          <w:lang w:val="en-GB"/>
        </w:rPr>
      </w:pPr>
      <w:r w:rsidRPr="00C356B2">
        <w:rPr>
          <w:rFonts w:ascii="Calibri" w:eastAsia="Arial" w:hAnsi="Calibri" w:cs="Calibri"/>
          <w:b/>
          <w:sz w:val="22"/>
          <w:szCs w:val="22"/>
          <w:lang w:val="en-GB"/>
        </w:rPr>
        <w:t>Article 8</w:t>
      </w:r>
      <w:r w:rsidR="00997086">
        <w:rPr>
          <w:rFonts w:ascii="Calibri" w:eastAsia="Arial" w:hAnsi="Calibri" w:cs="Calibri"/>
          <w:b/>
          <w:sz w:val="22"/>
          <w:szCs w:val="22"/>
          <w:lang w:val="en-GB"/>
        </w:rPr>
        <w:t>.</w:t>
      </w:r>
      <w:r w:rsidR="006670AF" w:rsidRPr="00C356B2">
        <w:rPr>
          <w:rFonts w:ascii="Calibri" w:eastAsia="Arial" w:hAnsi="Calibri" w:cs="Calibri"/>
          <w:b/>
          <w:sz w:val="22"/>
          <w:szCs w:val="22"/>
          <w:lang w:val="en-GB"/>
        </w:rPr>
        <w:t xml:space="preserve"> Prohibition of slavery and forced labour </w:t>
      </w:r>
    </w:p>
    <w:p w14:paraId="5F12270B" w14:textId="77777777" w:rsidR="0088630C" w:rsidRPr="00C356B2" w:rsidRDefault="0088630C" w:rsidP="00997086">
      <w:pPr>
        <w:spacing w:after="0" w:line="276" w:lineRule="auto"/>
        <w:rPr>
          <w:rFonts w:ascii="Calibri" w:eastAsia="Arial" w:hAnsi="Calibri" w:cs="Calibri"/>
          <w:b/>
          <w:sz w:val="22"/>
          <w:szCs w:val="22"/>
          <w:lang w:val="en-GB"/>
        </w:rPr>
      </w:pPr>
    </w:p>
    <w:p w14:paraId="5670B8D8" w14:textId="2C082159" w:rsidR="0088630C" w:rsidRPr="00C356B2" w:rsidRDefault="002719FA" w:rsidP="00997086">
      <w:pP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 xml:space="preserve">The </w:t>
      </w:r>
      <w:r w:rsidR="006670AF" w:rsidRPr="00C356B2">
        <w:rPr>
          <w:rFonts w:ascii="Calibri" w:eastAsia="Arial" w:hAnsi="Calibri" w:cs="Calibri"/>
          <w:sz w:val="22"/>
          <w:szCs w:val="22"/>
          <w:lang w:val="en-GB"/>
        </w:rPr>
        <w:t>G</w:t>
      </w:r>
      <w:r w:rsidRPr="00C356B2">
        <w:rPr>
          <w:rFonts w:ascii="Calibri" w:eastAsia="Arial" w:hAnsi="Calibri" w:cs="Calibri"/>
          <w:sz w:val="22"/>
          <w:szCs w:val="22"/>
          <w:lang w:val="en-GB"/>
        </w:rPr>
        <w:t xml:space="preserve">overnment </w:t>
      </w:r>
      <w:r w:rsidR="006670AF" w:rsidRPr="00C356B2">
        <w:rPr>
          <w:rFonts w:ascii="Calibri" w:eastAsia="Arial" w:hAnsi="Calibri" w:cs="Calibri"/>
          <w:sz w:val="22"/>
          <w:szCs w:val="22"/>
          <w:lang w:val="en-GB"/>
        </w:rPr>
        <w:t>issued</w:t>
      </w:r>
      <w:r w:rsidRPr="00C356B2">
        <w:rPr>
          <w:rFonts w:ascii="Calibri" w:eastAsia="Arial" w:hAnsi="Calibri" w:cs="Calibri"/>
          <w:sz w:val="22"/>
          <w:szCs w:val="22"/>
          <w:lang w:val="en-GB"/>
        </w:rPr>
        <w:t xml:space="preserve"> the Ministry of Interior</w:t>
      </w:r>
      <w:r w:rsidR="004A43F9" w:rsidRPr="00C356B2">
        <w:rPr>
          <w:rFonts w:ascii="Calibri" w:eastAsia="Arial" w:hAnsi="Calibri" w:cs="Calibri"/>
          <w:sz w:val="22"/>
          <w:szCs w:val="22"/>
          <w:lang w:val="en-GB"/>
        </w:rPr>
        <w:t xml:space="preserve"> </w:t>
      </w:r>
      <w:r w:rsidRPr="00C356B2">
        <w:rPr>
          <w:rFonts w:ascii="Calibri" w:eastAsia="Arial" w:hAnsi="Calibri" w:cs="Calibri"/>
          <w:sz w:val="22"/>
          <w:szCs w:val="22"/>
          <w:lang w:val="en-GB"/>
        </w:rPr>
        <w:t>(MOI) Decree No. 410</w:t>
      </w:r>
      <w:r w:rsidR="004A43F9" w:rsidRPr="00C356B2">
        <w:rPr>
          <w:rFonts w:ascii="Calibri" w:eastAsia="Arial" w:hAnsi="Calibri" w:cs="Calibri"/>
          <w:sz w:val="22"/>
          <w:szCs w:val="22"/>
          <w:lang w:val="en-GB"/>
        </w:rPr>
        <w:t xml:space="preserve"> </w:t>
      </w:r>
      <w:r w:rsidRPr="00C356B2">
        <w:rPr>
          <w:rFonts w:ascii="Calibri" w:eastAsia="Arial" w:hAnsi="Calibri" w:cs="Calibri"/>
          <w:sz w:val="22"/>
          <w:szCs w:val="22"/>
          <w:lang w:val="en-GB"/>
        </w:rPr>
        <w:t xml:space="preserve">(“Guidelines on Official Tasks Concerning the Reporting, Control, Accommodation, Custody, Repatriation, and Follow-Up Management of Vagrants”) in 1975. This </w:t>
      </w:r>
      <w:r w:rsidR="006670AF" w:rsidRPr="00C356B2">
        <w:rPr>
          <w:rFonts w:ascii="Calibri" w:eastAsia="Arial" w:hAnsi="Calibri" w:cs="Calibri"/>
          <w:sz w:val="22"/>
          <w:szCs w:val="22"/>
          <w:lang w:val="en-GB"/>
        </w:rPr>
        <w:t>decree provided the G</w:t>
      </w:r>
      <w:r w:rsidRPr="00C356B2">
        <w:rPr>
          <w:rFonts w:ascii="Calibri" w:eastAsia="Arial" w:hAnsi="Calibri" w:cs="Calibri"/>
          <w:sz w:val="22"/>
          <w:szCs w:val="22"/>
          <w:lang w:val="en-GB"/>
        </w:rPr>
        <w:t xml:space="preserve">overnment </w:t>
      </w:r>
      <w:r w:rsidR="002A6EB1" w:rsidRPr="00C356B2">
        <w:rPr>
          <w:rFonts w:ascii="Calibri" w:eastAsia="Arial" w:hAnsi="Calibri" w:cs="Calibri"/>
          <w:sz w:val="22"/>
          <w:szCs w:val="22"/>
          <w:lang w:val="en-GB"/>
        </w:rPr>
        <w:t xml:space="preserve">with </w:t>
      </w:r>
      <w:r w:rsidRPr="00C356B2">
        <w:rPr>
          <w:rFonts w:ascii="Calibri" w:eastAsia="Arial" w:hAnsi="Calibri" w:cs="Calibri"/>
          <w:sz w:val="22"/>
          <w:szCs w:val="22"/>
          <w:lang w:val="en-GB"/>
        </w:rPr>
        <w:t>legal ground</w:t>
      </w:r>
      <w:r w:rsidR="00492DFF"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upon which a number of victims of imprisonment and forced labo</w:t>
      </w:r>
      <w:r w:rsidR="002A6EB1" w:rsidRPr="00C356B2">
        <w:rPr>
          <w:rFonts w:ascii="Calibri" w:eastAsia="Arial" w:hAnsi="Calibri" w:cs="Calibri"/>
          <w:sz w:val="22"/>
          <w:szCs w:val="22"/>
          <w:lang w:val="en-GB"/>
        </w:rPr>
        <w:t>u</w:t>
      </w:r>
      <w:r w:rsidRPr="00C356B2">
        <w:rPr>
          <w:rFonts w:ascii="Calibri" w:eastAsia="Arial" w:hAnsi="Calibri" w:cs="Calibri"/>
          <w:sz w:val="22"/>
          <w:szCs w:val="22"/>
          <w:lang w:val="en-GB"/>
        </w:rPr>
        <w:t xml:space="preserve">r at concentration camps were generated. The </w:t>
      </w:r>
      <w:r w:rsidR="00671078" w:rsidRPr="00C356B2">
        <w:rPr>
          <w:rFonts w:ascii="Calibri" w:eastAsia="Arial" w:hAnsi="Calibri" w:cs="Calibri"/>
          <w:sz w:val="22"/>
          <w:szCs w:val="22"/>
          <w:lang w:val="en-GB"/>
        </w:rPr>
        <w:t>victims</w:t>
      </w:r>
      <w:r w:rsidRPr="00C356B2">
        <w:rPr>
          <w:rFonts w:ascii="Calibri" w:eastAsia="Arial" w:hAnsi="Calibri" w:cs="Calibri"/>
          <w:sz w:val="22"/>
          <w:szCs w:val="22"/>
          <w:lang w:val="en-GB"/>
        </w:rPr>
        <w:t xml:space="preserve"> ranged from children to elderly, and there was no gender preference. The concept of “vagrants” used by the </w:t>
      </w:r>
      <w:r w:rsidR="00671078" w:rsidRPr="00C356B2">
        <w:rPr>
          <w:rFonts w:ascii="Calibri" w:eastAsia="Arial" w:hAnsi="Calibri" w:cs="Calibri"/>
          <w:sz w:val="22"/>
          <w:szCs w:val="22"/>
          <w:lang w:val="en-GB"/>
        </w:rPr>
        <w:t>Go</w:t>
      </w:r>
      <w:r w:rsidRPr="00C356B2">
        <w:rPr>
          <w:rFonts w:ascii="Calibri" w:eastAsia="Arial" w:hAnsi="Calibri" w:cs="Calibri"/>
          <w:sz w:val="22"/>
          <w:szCs w:val="22"/>
          <w:lang w:val="en-GB"/>
        </w:rPr>
        <w:t xml:space="preserve">vernment was extremely arbitrary, unconstitutional and contrary to human rights. Police officers and civil servants were organized into teams hunting down and carrying individuals to concentration camps for sleeping on the streets, selling gum, shining shoes, begging, or even forgetting to carry their Resident Registration Cards with them. Dozens of these concentration </w:t>
      </w:r>
      <w:r w:rsidRPr="00C356B2">
        <w:rPr>
          <w:rFonts w:ascii="Calibri" w:eastAsia="Arial" w:hAnsi="Calibri" w:cs="Calibri"/>
          <w:sz w:val="22"/>
          <w:szCs w:val="22"/>
          <w:lang w:val="en-GB"/>
        </w:rPr>
        <w:lastRenderedPageBreak/>
        <w:t xml:space="preserve">camps for the incarceration of vagrants were set up across the nation with unmistakable state sanction. One of the prime examples of such camps is the Brothers Home which operated </w:t>
      </w:r>
      <w:r w:rsidR="00E905A3" w:rsidRPr="00C356B2">
        <w:rPr>
          <w:rFonts w:ascii="Calibri" w:eastAsia="Arial" w:hAnsi="Calibri" w:cs="Calibri"/>
          <w:sz w:val="22"/>
          <w:szCs w:val="22"/>
          <w:lang w:val="en-GB"/>
        </w:rPr>
        <w:t>between</w:t>
      </w:r>
      <w:r w:rsidRPr="00C356B2">
        <w:rPr>
          <w:rFonts w:ascii="Calibri" w:eastAsia="Arial" w:hAnsi="Calibri" w:cs="Calibri"/>
          <w:sz w:val="22"/>
          <w:szCs w:val="22"/>
          <w:lang w:val="en-GB"/>
        </w:rPr>
        <w:t xml:space="preserve"> 1975 </w:t>
      </w:r>
      <w:r w:rsidR="00E905A3" w:rsidRPr="00C356B2">
        <w:rPr>
          <w:rFonts w:ascii="Calibri" w:eastAsia="Arial" w:hAnsi="Calibri" w:cs="Calibri"/>
          <w:sz w:val="22"/>
          <w:szCs w:val="22"/>
          <w:lang w:val="en-GB"/>
        </w:rPr>
        <w:t xml:space="preserve">and </w:t>
      </w:r>
      <w:r w:rsidRPr="00C356B2">
        <w:rPr>
          <w:rFonts w:ascii="Calibri" w:eastAsia="Arial" w:hAnsi="Calibri" w:cs="Calibri"/>
          <w:sz w:val="22"/>
          <w:szCs w:val="22"/>
          <w:lang w:val="en-GB"/>
        </w:rPr>
        <w:t>198</w:t>
      </w:r>
      <w:r w:rsidR="001C20E3">
        <w:rPr>
          <w:rFonts w:ascii="Calibri" w:eastAsia="Arial" w:hAnsi="Calibri" w:cs="Calibri"/>
          <w:sz w:val="22"/>
          <w:szCs w:val="22"/>
          <w:lang w:val="en-GB"/>
        </w:rPr>
        <w:t>7</w:t>
      </w:r>
      <w:r w:rsidRPr="00C356B2">
        <w:rPr>
          <w:rFonts w:ascii="Calibri" w:eastAsia="Arial" w:hAnsi="Calibri" w:cs="Calibri"/>
          <w:sz w:val="22"/>
          <w:szCs w:val="22"/>
          <w:lang w:val="en-GB"/>
        </w:rPr>
        <w:t>, and the estimated number of the inmates at the Brothers</w:t>
      </w:r>
      <w:r w:rsidR="00904202">
        <w:rPr>
          <w:rFonts w:ascii="Calibri" w:eastAsia="Arial" w:hAnsi="Calibri" w:cs="Calibri"/>
          <w:sz w:val="22"/>
          <w:szCs w:val="22"/>
          <w:lang w:val="en-GB"/>
        </w:rPr>
        <w:t xml:space="preserve"> Home</w:t>
      </w:r>
      <w:r w:rsidRPr="00C356B2">
        <w:rPr>
          <w:rFonts w:ascii="Calibri" w:eastAsia="Arial" w:hAnsi="Calibri" w:cs="Calibri"/>
          <w:sz w:val="22"/>
          <w:szCs w:val="22"/>
          <w:lang w:val="en-GB"/>
        </w:rPr>
        <w:t xml:space="preserve"> </w:t>
      </w:r>
      <w:r w:rsidR="00E905A3" w:rsidRPr="00C356B2">
        <w:rPr>
          <w:rFonts w:ascii="Calibri" w:eastAsia="Arial" w:hAnsi="Calibri" w:cs="Calibri"/>
          <w:sz w:val="22"/>
          <w:szCs w:val="22"/>
          <w:lang w:val="en-GB"/>
        </w:rPr>
        <w:t>was</w:t>
      </w:r>
      <w:r w:rsidRPr="00C356B2">
        <w:rPr>
          <w:rFonts w:ascii="Calibri" w:eastAsia="Arial" w:hAnsi="Calibri" w:cs="Calibri"/>
          <w:sz w:val="22"/>
          <w:szCs w:val="22"/>
          <w:lang w:val="en-GB"/>
        </w:rPr>
        <w:t xml:space="preserve"> 18,000</w:t>
      </w:r>
      <w:r w:rsidR="00E905A3" w:rsidRPr="00C356B2">
        <w:rPr>
          <w:rFonts w:ascii="Calibri" w:eastAsia="Arial" w:hAnsi="Calibri" w:cs="Calibri"/>
          <w:sz w:val="22"/>
          <w:szCs w:val="22"/>
          <w:lang w:val="en-GB"/>
        </w:rPr>
        <w:t>.</w:t>
      </w:r>
      <w:r w:rsidRPr="00C356B2">
        <w:rPr>
          <w:rFonts w:ascii="Calibri" w:eastAsia="Arial" w:hAnsi="Calibri" w:cs="Calibri"/>
          <w:vertAlign w:val="superscript"/>
          <w:lang w:val="en-GB"/>
        </w:rPr>
        <w:footnoteReference w:id="8"/>
      </w:r>
      <w:r w:rsidRPr="00C356B2">
        <w:rPr>
          <w:rFonts w:ascii="Calibri" w:eastAsia="Arial" w:hAnsi="Calibri" w:cs="Calibri"/>
          <w:sz w:val="22"/>
          <w:szCs w:val="22"/>
          <w:lang w:val="en-GB"/>
        </w:rPr>
        <w:t xml:space="preserve"> The inmates at the concentration camp were hopelessly exposed to forced labo</w:t>
      </w:r>
      <w:r w:rsidR="002A6EB1" w:rsidRPr="00C356B2">
        <w:rPr>
          <w:rFonts w:ascii="Calibri" w:eastAsia="Arial" w:hAnsi="Calibri" w:cs="Calibri"/>
          <w:sz w:val="22"/>
          <w:szCs w:val="22"/>
          <w:lang w:val="en-GB"/>
        </w:rPr>
        <w:t>u</w:t>
      </w:r>
      <w:r w:rsidRPr="00C356B2">
        <w:rPr>
          <w:rFonts w:ascii="Calibri" w:eastAsia="Arial" w:hAnsi="Calibri" w:cs="Calibri"/>
          <w:sz w:val="22"/>
          <w:szCs w:val="22"/>
          <w:lang w:val="en-GB"/>
        </w:rPr>
        <w:t xml:space="preserve">r, violence, sexual assault, and other forms of human rights violations to children, men, and women. Due to the excessive level of human rights violations at the camp, 513 inmates and more are known to have died at the Brothers </w:t>
      </w:r>
      <w:r w:rsidR="00E905A3" w:rsidRPr="00C356B2">
        <w:rPr>
          <w:rFonts w:ascii="Calibri" w:eastAsia="Arial" w:hAnsi="Calibri" w:cs="Calibri"/>
          <w:sz w:val="22"/>
          <w:szCs w:val="22"/>
          <w:lang w:val="en-GB"/>
        </w:rPr>
        <w:t xml:space="preserve">Home </w:t>
      </w:r>
      <w:r w:rsidRPr="00C356B2">
        <w:rPr>
          <w:rFonts w:ascii="Calibri" w:eastAsia="Arial" w:hAnsi="Calibri" w:cs="Calibri"/>
          <w:sz w:val="22"/>
          <w:szCs w:val="22"/>
          <w:lang w:val="en-GB"/>
        </w:rPr>
        <w:t>between 1975 and 198</w:t>
      </w:r>
      <w:r w:rsidR="001C20E3">
        <w:rPr>
          <w:rFonts w:ascii="Calibri" w:eastAsia="Arial" w:hAnsi="Calibri" w:cs="Calibri"/>
          <w:sz w:val="22"/>
          <w:szCs w:val="22"/>
          <w:lang w:val="en-GB"/>
        </w:rPr>
        <w:t>7</w:t>
      </w:r>
      <w:r w:rsidRPr="00C356B2">
        <w:rPr>
          <w:rFonts w:ascii="Calibri" w:eastAsia="Arial" w:hAnsi="Calibri" w:cs="Calibri"/>
          <w:sz w:val="22"/>
          <w:szCs w:val="22"/>
          <w:lang w:val="en-GB"/>
        </w:rPr>
        <w:t xml:space="preserve">. In </w:t>
      </w:r>
      <w:r w:rsidR="00E905A3" w:rsidRPr="00C356B2">
        <w:rPr>
          <w:rFonts w:ascii="Calibri" w:eastAsia="Arial" w:hAnsi="Calibri" w:cs="Calibri"/>
          <w:sz w:val="22"/>
          <w:szCs w:val="22"/>
          <w:lang w:val="en-GB"/>
        </w:rPr>
        <w:t xml:space="preserve">many </w:t>
      </w:r>
      <w:r w:rsidRPr="00C356B2">
        <w:rPr>
          <w:rFonts w:ascii="Calibri" w:eastAsia="Arial" w:hAnsi="Calibri" w:cs="Calibri"/>
          <w:sz w:val="22"/>
          <w:szCs w:val="22"/>
          <w:lang w:val="en-GB"/>
        </w:rPr>
        <w:t>cases, the bodies were illegally disposed, and some were sold to hospital as cadavers.</w:t>
      </w:r>
    </w:p>
    <w:p w14:paraId="3D702D3B" w14:textId="77777777" w:rsidR="0088630C" w:rsidRPr="00C356B2" w:rsidRDefault="0088630C" w:rsidP="00997086">
      <w:pPr>
        <w:spacing w:after="0" w:line="276" w:lineRule="auto"/>
        <w:rPr>
          <w:rFonts w:ascii="Calibri" w:eastAsia="Arial" w:hAnsi="Calibri" w:cs="Calibri"/>
          <w:sz w:val="22"/>
          <w:szCs w:val="22"/>
          <w:lang w:val="en-GB"/>
        </w:rPr>
      </w:pPr>
    </w:p>
    <w:p w14:paraId="13840674" w14:textId="036D45F2" w:rsidR="0088630C" w:rsidRPr="00C356B2" w:rsidRDefault="002719FA" w:rsidP="00997086">
      <w:pP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The evil of vagrant concentration camps caught public attention for the first time in January 1987, when an inmate died in a beating and 35 others escaped the Brothers</w:t>
      </w:r>
      <w:r w:rsidR="002A6EB1" w:rsidRPr="00C356B2">
        <w:rPr>
          <w:rFonts w:ascii="Calibri" w:eastAsia="Arial" w:hAnsi="Calibri" w:cs="Calibri"/>
          <w:sz w:val="22"/>
          <w:szCs w:val="22"/>
          <w:lang w:val="en-GB"/>
        </w:rPr>
        <w:t xml:space="preserve"> Home</w:t>
      </w:r>
      <w:r w:rsidRPr="00C356B2">
        <w:rPr>
          <w:rFonts w:ascii="Calibri" w:eastAsia="Arial" w:hAnsi="Calibri" w:cs="Calibri"/>
          <w:sz w:val="22"/>
          <w:szCs w:val="22"/>
          <w:lang w:val="en-GB"/>
        </w:rPr>
        <w:t xml:space="preserve"> in group</w:t>
      </w:r>
      <w:r w:rsidR="002A6EB1"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shortly afterwards. With the media attention, New Democratic Party, then-opposition party, released a special report and the police began </w:t>
      </w:r>
      <w:r w:rsidR="002A6EB1" w:rsidRPr="00C356B2">
        <w:rPr>
          <w:rFonts w:ascii="Calibri" w:eastAsia="Arial" w:hAnsi="Calibri" w:cs="Calibri"/>
          <w:sz w:val="22"/>
          <w:szCs w:val="22"/>
          <w:lang w:val="en-GB"/>
        </w:rPr>
        <w:t xml:space="preserve">to </w:t>
      </w:r>
      <w:r w:rsidRPr="00C356B2">
        <w:rPr>
          <w:rFonts w:ascii="Calibri" w:eastAsia="Arial" w:hAnsi="Calibri" w:cs="Calibri"/>
          <w:sz w:val="22"/>
          <w:szCs w:val="22"/>
          <w:lang w:val="en-GB"/>
        </w:rPr>
        <w:t>investigate the head of the Brothers Home, Park In-</w:t>
      </w:r>
      <w:proofErr w:type="spellStart"/>
      <w:r w:rsidRPr="00C356B2">
        <w:rPr>
          <w:rFonts w:ascii="Calibri" w:eastAsia="Arial" w:hAnsi="Calibri" w:cs="Calibri"/>
          <w:sz w:val="22"/>
          <w:szCs w:val="22"/>
          <w:lang w:val="en-GB"/>
        </w:rPr>
        <w:t>geun</w:t>
      </w:r>
      <w:proofErr w:type="spellEnd"/>
      <w:r w:rsidRPr="00C356B2">
        <w:rPr>
          <w:rFonts w:ascii="Calibri" w:eastAsia="Arial" w:hAnsi="Calibri" w:cs="Calibri"/>
          <w:sz w:val="22"/>
          <w:szCs w:val="22"/>
          <w:lang w:val="en-GB"/>
        </w:rPr>
        <w:t>. With the report and the investigation, the state had a good understanding that the vagrant policy entailed state</w:t>
      </w:r>
      <w:r w:rsidR="002A6EB1" w:rsidRPr="00C356B2">
        <w:rPr>
          <w:rFonts w:ascii="Calibri" w:eastAsia="Arial" w:hAnsi="Calibri" w:cs="Calibri"/>
          <w:sz w:val="22"/>
          <w:szCs w:val="22"/>
          <w:lang w:val="en-GB"/>
        </w:rPr>
        <w:t>-</w:t>
      </w:r>
      <w:r w:rsidRPr="00C356B2">
        <w:rPr>
          <w:rFonts w:ascii="Calibri" w:eastAsia="Arial" w:hAnsi="Calibri" w:cs="Calibri"/>
          <w:sz w:val="22"/>
          <w:szCs w:val="22"/>
          <w:lang w:val="en-GB"/>
        </w:rPr>
        <w:t xml:space="preserve">sponsored violence, yet it did not complete </w:t>
      </w:r>
      <w:r w:rsidR="00904202">
        <w:rPr>
          <w:rFonts w:ascii="Calibri" w:eastAsia="Arial" w:hAnsi="Calibri" w:cs="Calibri"/>
          <w:sz w:val="22"/>
          <w:szCs w:val="22"/>
          <w:lang w:val="en-GB"/>
        </w:rPr>
        <w:t>investigation about what happened at the Brothers Home a</w:t>
      </w:r>
      <w:r w:rsidRPr="00C356B2">
        <w:rPr>
          <w:rFonts w:ascii="Calibri" w:eastAsia="Arial" w:hAnsi="Calibri" w:cs="Calibri"/>
          <w:sz w:val="22"/>
          <w:szCs w:val="22"/>
          <w:lang w:val="en-GB"/>
        </w:rPr>
        <w:t>nd the perpetrators</w:t>
      </w:r>
      <w:r w:rsidR="00E905A3" w:rsidRPr="00C356B2">
        <w:rPr>
          <w:rFonts w:ascii="Calibri" w:eastAsia="Arial" w:hAnsi="Calibri" w:cs="Calibri"/>
          <w:sz w:val="22"/>
          <w:szCs w:val="22"/>
          <w:lang w:val="en-GB"/>
        </w:rPr>
        <w:t xml:space="preserve"> were never held</w:t>
      </w:r>
      <w:r w:rsidR="00904202">
        <w:rPr>
          <w:rFonts w:ascii="Calibri" w:eastAsia="Arial" w:hAnsi="Calibri" w:cs="Calibri"/>
          <w:sz w:val="22"/>
          <w:szCs w:val="22"/>
          <w:lang w:val="en-GB"/>
        </w:rPr>
        <w:t xml:space="preserve"> </w:t>
      </w:r>
      <w:r w:rsidRPr="00C356B2">
        <w:rPr>
          <w:rFonts w:ascii="Calibri" w:eastAsia="Arial" w:hAnsi="Calibri" w:cs="Calibri"/>
          <w:sz w:val="22"/>
          <w:szCs w:val="22"/>
          <w:lang w:val="en-GB"/>
        </w:rPr>
        <w:t>accountable. Park received a prison sentence of 2.5 years only under the charge of embezzling government subsidies, and not on other more serious charges, such as ‘felonious imprisonment’ or ‘crime of violence’. The Brothers Home was shut dow</w:t>
      </w:r>
      <w:r w:rsidR="00904202">
        <w:rPr>
          <w:rFonts w:ascii="Calibri" w:eastAsia="Arial" w:hAnsi="Calibri" w:cs="Calibri"/>
          <w:sz w:val="22"/>
          <w:szCs w:val="22"/>
          <w:lang w:val="en-GB"/>
        </w:rPr>
        <w:t>n in 198</w:t>
      </w:r>
      <w:r w:rsidR="001C20E3">
        <w:rPr>
          <w:rFonts w:ascii="Calibri" w:eastAsia="Arial" w:hAnsi="Calibri" w:cs="Calibri"/>
          <w:sz w:val="22"/>
          <w:szCs w:val="22"/>
          <w:lang w:val="en-GB"/>
        </w:rPr>
        <w:t>7</w:t>
      </w:r>
      <w:r w:rsidR="001C20E3">
        <w:rPr>
          <w:rFonts w:ascii="Calibri" w:eastAsia="Arial" w:hAnsi="Calibri" w:cs="Calibri" w:hint="eastAsia"/>
          <w:sz w:val="22"/>
          <w:szCs w:val="22"/>
          <w:lang w:val="en-GB"/>
        </w:rPr>
        <w:t xml:space="preserve"> </w:t>
      </w:r>
      <w:r w:rsidRPr="00C356B2">
        <w:rPr>
          <w:rFonts w:ascii="Calibri" w:eastAsia="Arial" w:hAnsi="Calibri" w:cs="Calibri"/>
          <w:sz w:val="22"/>
          <w:szCs w:val="22"/>
          <w:lang w:val="en-GB"/>
        </w:rPr>
        <w:t>and the Decree No. 410 was abolished but the policy which could arbitrarily exclude vagrants was continued with only its title changed.</w:t>
      </w:r>
    </w:p>
    <w:p w14:paraId="4AF857B2" w14:textId="77777777" w:rsidR="0088630C" w:rsidRPr="00C356B2" w:rsidRDefault="0088630C" w:rsidP="00997086">
      <w:pPr>
        <w:spacing w:after="0" w:line="276" w:lineRule="auto"/>
        <w:rPr>
          <w:rFonts w:ascii="Calibri" w:eastAsia="Arial" w:hAnsi="Calibri" w:cs="Calibri"/>
          <w:sz w:val="22"/>
          <w:szCs w:val="22"/>
          <w:lang w:val="en-GB"/>
        </w:rPr>
      </w:pPr>
    </w:p>
    <w:p w14:paraId="34493369" w14:textId="23F3DA0D" w:rsidR="0088630C" w:rsidRPr="00C356B2" w:rsidRDefault="002719FA" w:rsidP="00997086">
      <w:pP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 xml:space="preserve">The gross human rights violations at such </w:t>
      </w:r>
      <w:proofErr w:type="gramStart"/>
      <w:r w:rsidRPr="00C356B2">
        <w:rPr>
          <w:rFonts w:ascii="Calibri" w:eastAsia="Arial" w:hAnsi="Calibri" w:cs="Calibri"/>
          <w:sz w:val="22"/>
          <w:szCs w:val="22"/>
          <w:lang w:val="en-GB"/>
        </w:rPr>
        <w:t>vagrants</w:t>
      </w:r>
      <w:proofErr w:type="gramEnd"/>
      <w:r w:rsidRPr="00C356B2">
        <w:rPr>
          <w:rFonts w:ascii="Calibri" w:eastAsia="Arial" w:hAnsi="Calibri" w:cs="Calibri"/>
          <w:sz w:val="22"/>
          <w:szCs w:val="22"/>
          <w:lang w:val="en-GB"/>
        </w:rPr>
        <w:t xml:space="preserve"> concentration camps were forgotten for years after its first momentum passed, yet in 2012 it came to surface when a victim at the Brothers</w:t>
      </w:r>
      <w:r w:rsidR="00E905A3" w:rsidRPr="00C356B2">
        <w:rPr>
          <w:rFonts w:ascii="Calibri" w:eastAsia="Arial" w:hAnsi="Calibri" w:cs="Calibri"/>
          <w:sz w:val="22"/>
          <w:szCs w:val="22"/>
          <w:lang w:val="en-GB"/>
        </w:rPr>
        <w:t xml:space="preserve"> Home</w:t>
      </w:r>
      <w:r w:rsidRPr="00C356B2">
        <w:rPr>
          <w:rFonts w:ascii="Calibri" w:eastAsia="Arial" w:hAnsi="Calibri" w:cs="Calibri"/>
          <w:sz w:val="22"/>
          <w:szCs w:val="22"/>
          <w:lang w:val="en-GB"/>
        </w:rPr>
        <w:t xml:space="preserve">, Han Jong-sun, started a one-person protest and spoke out his testimony. This </w:t>
      </w:r>
      <w:r w:rsidR="00E905A3" w:rsidRPr="00C356B2">
        <w:rPr>
          <w:rFonts w:ascii="Calibri" w:eastAsia="Arial" w:hAnsi="Calibri" w:cs="Calibri"/>
          <w:sz w:val="22"/>
          <w:szCs w:val="22"/>
          <w:lang w:val="en-GB"/>
        </w:rPr>
        <w:t xml:space="preserve">case </w:t>
      </w:r>
      <w:r w:rsidRPr="00C356B2">
        <w:rPr>
          <w:rFonts w:ascii="Calibri" w:eastAsia="Arial" w:hAnsi="Calibri" w:cs="Calibri"/>
          <w:sz w:val="22"/>
          <w:szCs w:val="22"/>
          <w:lang w:val="en-GB"/>
        </w:rPr>
        <w:t>revealed the fact that most of the victims were not made rehabilitation to the society after the closure of the Brothers while a great number of them were still institutionalized at mental or welfare facilities, suffering from mental and physical traumas.</w:t>
      </w:r>
    </w:p>
    <w:p w14:paraId="774624A0" w14:textId="77777777" w:rsidR="0088630C" w:rsidRPr="00C356B2" w:rsidRDefault="0088630C" w:rsidP="00997086">
      <w:pPr>
        <w:spacing w:after="0" w:line="276" w:lineRule="auto"/>
        <w:rPr>
          <w:rFonts w:ascii="Calibri" w:eastAsia="Arial" w:hAnsi="Calibri" w:cs="Calibri"/>
          <w:sz w:val="22"/>
          <w:szCs w:val="22"/>
          <w:lang w:val="en-GB"/>
        </w:rPr>
      </w:pPr>
    </w:p>
    <w:p w14:paraId="58F7F407" w14:textId="3B7F9E9E" w:rsidR="0088630C" w:rsidRPr="00C356B2" w:rsidRDefault="002719FA" w:rsidP="00997086">
      <w:pP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Since then, the victims of the Brothers Home kept struggling for finding the truth and fighting against impunity by organizing various form</w:t>
      </w:r>
      <w:r w:rsidR="00E905A3"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of protests such as hunger strike, a </w:t>
      </w:r>
      <w:r w:rsidR="00E905A3" w:rsidRPr="00C356B2">
        <w:rPr>
          <w:rFonts w:ascii="Calibri" w:eastAsia="Arial" w:hAnsi="Calibri" w:cs="Calibri"/>
          <w:sz w:val="22"/>
          <w:szCs w:val="22"/>
          <w:lang w:val="en-GB"/>
        </w:rPr>
        <w:t xml:space="preserve">march </w:t>
      </w:r>
      <w:r w:rsidRPr="00C356B2">
        <w:rPr>
          <w:rFonts w:ascii="Calibri" w:eastAsia="Arial" w:hAnsi="Calibri" w:cs="Calibri"/>
          <w:sz w:val="22"/>
          <w:szCs w:val="22"/>
          <w:lang w:val="en-GB"/>
        </w:rPr>
        <w:t xml:space="preserve">across the country and so on. With the voice of the victims at the Brothers </w:t>
      </w:r>
      <w:r w:rsidR="00E905A3" w:rsidRPr="00C356B2">
        <w:rPr>
          <w:rFonts w:ascii="Calibri" w:eastAsia="Arial" w:hAnsi="Calibri" w:cs="Calibri"/>
          <w:sz w:val="22"/>
          <w:szCs w:val="22"/>
          <w:lang w:val="en-GB"/>
        </w:rPr>
        <w:t xml:space="preserve">Home </w:t>
      </w:r>
      <w:r w:rsidRPr="00C356B2">
        <w:rPr>
          <w:rFonts w:ascii="Calibri" w:eastAsia="Arial" w:hAnsi="Calibri" w:cs="Calibri"/>
          <w:sz w:val="22"/>
          <w:szCs w:val="22"/>
          <w:lang w:val="en-GB"/>
        </w:rPr>
        <w:t xml:space="preserve">started being heard, other cases of inhumane facilities for vagrants such as </w:t>
      </w:r>
      <w:proofErr w:type="spellStart"/>
      <w:r w:rsidRPr="00C356B2">
        <w:rPr>
          <w:rFonts w:ascii="Calibri" w:eastAsia="Arial" w:hAnsi="Calibri" w:cs="Calibri"/>
          <w:sz w:val="22"/>
          <w:szCs w:val="22"/>
          <w:lang w:val="en-GB"/>
        </w:rPr>
        <w:t>Seongam</w:t>
      </w:r>
      <w:proofErr w:type="spellEnd"/>
      <w:r w:rsidRPr="00C356B2">
        <w:rPr>
          <w:rFonts w:ascii="Calibri" w:eastAsia="Arial" w:hAnsi="Calibri" w:cs="Calibri"/>
          <w:sz w:val="22"/>
          <w:szCs w:val="22"/>
          <w:lang w:val="en-GB"/>
        </w:rPr>
        <w:t xml:space="preserve"> Hagwon, </w:t>
      </w:r>
      <w:proofErr w:type="spellStart"/>
      <w:r w:rsidRPr="00C356B2">
        <w:rPr>
          <w:rFonts w:ascii="Calibri" w:eastAsia="Arial" w:hAnsi="Calibri" w:cs="Calibri"/>
          <w:sz w:val="22"/>
          <w:szCs w:val="22"/>
          <w:lang w:val="en-GB"/>
        </w:rPr>
        <w:t>Yangji</w:t>
      </w:r>
      <w:proofErr w:type="spellEnd"/>
      <w:r w:rsidRPr="00C356B2">
        <w:rPr>
          <w:rFonts w:ascii="Calibri" w:eastAsia="Arial" w:hAnsi="Calibri" w:cs="Calibri"/>
          <w:sz w:val="22"/>
          <w:szCs w:val="22"/>
          <w:lang w:val="en-GB"/>
        </w:rPr>
        <w:t>-won, and etc. were also revealed. As of May this year, a sit-in protest of the Brothers Victims in front of the National Assembly asking for the legislation on the case of the Brothers and other vagrant concentration camps have been going on over 550 days.</w:t>
      </w:r>
    </w:p>
    <w:p w14:paraId="3B598B95" w14:textId="77777777" w:rsidR="0088630C" w:rsidRPr="00C356B2" w:rsidRDefault="0088630C" w:rsidP="00997086">
      <w:pPr>
        <w:spacing w:after="0" w:line="276" w:lineRule="auto"/>
        <w:rPr>
          <w:rFonts w:ascii="Calibri" w:eastAsia="Arial" w:hAnsi="Calibri" w:cs="Calibri"/>
          <w:i/>
          <w:sz w:val="22"/>
          <w:szCs w:val="22"/>
          <w:lang w:val="en-GB"/>
        </w:rPr>
      </w:pPr>
    </w:p>
    <w:p w14:paraId="17D12C13" w14:textId="363E095D" w:rsidR="0088630C" w:rsidRPr="00904202" w:rsidRDefault="002719FA" w:rsidP="00997086">
      <w:pPr>
        <w:numPr>
          <w:ilvl w:val="0"/>
          <w:numId w:val="4"/>
        </w:numP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 xml:space="preserve">As the authoritarian government in </w:t>
      </w:r>
      <w:r w:rsidR="002A6EB1"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 xml:space="preserve">1970s and 1980s enforced the policy of imprisonment and exclusion of the vagrants, the victims were exposed to the gross level of human rights violations such as arbitrary detention, enslavement, violence, and sexual assault. Please </w:t>
      </w:r>
      <w:r w:rsidRPr="00C356B2">
        <w:rPr>
          <w:rFonts w:ascii="Calibri" w:eastAsia="Arial" w:hAnsi="Calibri" w:cs="Calibri"/>
          <w:sz w:val="22"/>
          <w:szCs w:val="22"/>
          <w:lang w:val="en-GB"/>
        </w:rPr>
        <w:lastRenderedPageBreak/>
        <w:t xml:space="preserve">provide specific plans with timeline and budget on how the </w:t>
      </w:r>
      <w:r w:rsidR="00671078" w:rsidRPr="00C356B2">
        <w:rPr>
          <w:rFonts w:ascii="Calibri" w:eastAsia="Arial" w:hAnsi="Calibri" w:cs="Calibri"/>
          <w:sz w:val="22"/>
          <w:szCs w:val="22"/>
          <w:lang w:val="en-GB"/>
        </w:rPr>
        <w:t>G</w:t>
      </w:r>
      <w:r w:rsidRPr="00C356B2">
        <w:rPr>
          <w:rFonts w:ascii="Calibri" w:eastAsia="Arial" w:hAnsi="Calibri" w:cs="Calibri"/>
          <w:sz w:val="22"/>
          <w:szCs w:val="22"/>
          <w:lang w:val="en-GB"/>
        </w:rPr>
        <w:t xml:space="preserve">overnment is going to investigate </w:t>
      </w:r>
      <w:r w:rsidR="00E905A3" w:rsidRPr="00C356B2">
        <w:rPr>
          <w:rFonts w:ascii="Calibri" w:eastAsia="Arial" w:hAnsi="Calibri" w:cs="Calibri"/>
          <w:sz w:val="22"/>
          <w:szCs w:val="22"/>
          <w:lang w:val="en-GB"/>
        </w:rPr>
        <w:t xml:space="preserve">these </w:t>
      </w:r>
      <w:r w:rsidRPr="00C356B2">
        <w:rPr>
          <w:rFonts w:ascii="Calibri" w:eastAsia="Arial" w:hAnsi="Calibri" w:cs="Calibri"/>
          <w:sz w:val="22"/>
          <w:szCs w:val="22"/>
          <w:lang w:val="en-GB"/>
        </w:rPr>
        <w:t>violations.</w:t>
      </w:r>
    </w:p>
    <w:p w14:paraId="4E9482D5" w14:textId="33A01340" w:rsidR="0088630C" w:rsidRPr="00C356B2" w:rsidRDefault="002719FA" w:rsidP="00997086">
      <w:pPr>
        <w:numPr>
          <w:ilvl w:val="0"/>
          <w:numId w:val="4"/>
        </w:numP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In November 2018, the Prosecutor General made an official apology for its failed investigation in 1987 when the horrendous human rights violations committed at the Brothers Home was known to the public for the first time and promised to push for an exceptional appeal to have the Supreme Court reopen the case. However</w:t>
      </w:r>
      <w:r w:rsidR="00671078" w:rsidRPr="00C356B2">
        <w:rPr>
          <w:rFonts w:ascii="Calibri" w:eastAsia="Arial" w:hAnsi="Calibri" w:cs="Calibri"/>
          <w:sz w:val="22"/>
          <w:szCs w:val="22"/>
          <w:lang w:val="en-GB"/>
        </w:rPr>
        <w:t>,</w:t>
      </w:r>
      <w:r w:rsidRPr="00C356B2">
        <w:rPr>
          <w:rFonts w:ascii="Calibri" w:eastAsia="Arial" w:hAnsi="Calibri" w:cs="Calibri"/>
          <w:sz w:val="22"/>
          <w:szCs w:val="22"/>
          <w:lang w:val="en-GB"/>
        </w:rPr>
        <w:t xml:space="preserve"> the investigation or the judicial process have not been implemented in order for the truth, compensation, and rehabilitation for the victims</w:t>
      </w:r>
      <w:r w:rsidR="00E905A3" w:rsidRPr="00C356B2">
        <w:rPr>
          <w:rFonts w:ascii="Calibri" w:eastAsia="Arial" w:hAnsi="Calibri" w:cs="Calibri"/>
          <w:sz w:val="22"/>
          <w:szCs w:val="22"/>
          <w:lang w:val="en-GB"/>
        </w:rPr>
        <w:t xml:space="preserve"> to take place</w:t>
      </w:r>
      <w:r w:rsidRPr="00C356B2">
        <w:rPr>
          <w:rFonts w:ascii="Calibri" w:eastAsia="Arial" w:hAnsi="Calibri" w:cs="Calibri"/>
          <w:sz w:val="22"/>
          <w:szCs w:val="22"/>
          <w:lang w:val="en-GB"/>
        </w:rPr>
        <w:t xml:space="preserve">. Please provide specific plans to initiate measures </w:t>
      </w:r>
      <w:r w:rsidR="00E905A3" w:rsidRPr="00C356B2">
        <w:rPr>
          <w:rFonts w:ascii="Calibri" w:eastAsia="Arial" w:hAnsi="Calibri" w:cs="Calibri"/>
          <w:sz w:val="22"/>
          <w:szCs w:val="22"/>
          <w:lang w:val="en-GB"/>
        </w:rPr>
        <w:t xml:space="preserve">to </w:t>
      </w:r>
      <w:r w:rsidRPr="00C356B2">
        <w:rPr>
          <w:rFonts w:ascii="Calibri" w:eastAsia="Arial" w:hAnsi="Calibri" w:cs="Calibri"/>
          <w:sz w:val="22"/>
          <w:szCs w:val="22"/>
          <w:lang w:val="en-GB"/>
        </w:rPr>
        <w:t>remedy</w:t>
      </w:r>
      <w:r w:rsidR="00E905A3" w:rsidRPr="00C356B2">
        <w:rPr>
          <w:rFonts w:ascii="Calibri" w:eastAsia="Arial" w:hAnsi="Calibri" w:cs="Calibri"/>
          <w:sz w:val="22"/>
          <w:szCs w:val="22"/>
          <w:lang w:val="en-GB"/>
        </w:rPr>
        <w:t xml:space="preserve"> this situation</w:t>
      </w:r>
      <w:r w:rsidRPr="00C356B2">
        <w:rPr>
          <w:rFonts w:ascii="Calibri" w:eastAsia="Arial" w:hAnsi="Calibri" w:cs="Calibri"/>
          <w:sz w:val="22"/>
          <w:szCs w:val="22"/>
          <w:lang w:val="en-GB"/>
        </w:rPr>
        <w:t>.</w:t>
      </w:r>
    </w:p>
    <w:p w14:paraId="326C0C7B" w14:textId="77777777" w:rsidR="0088630C" w:rsidRPr="00C356B2" w:rsidRDefault="0088630C" w:rsidP="00997086">
      <w:pPr>
        <w:spacing w:after="0" w:line="276" w:lineRule="auto"/>
        <w:rPr>
          <w:rFonts w:ascii="Calibri" w:eastAsia="Arial" w:hAnsi="Calibri" w:cs="Calibri"/>
          <w:sz w:val="24"/>
          <w:szCs w:val="24"/>
          <w:lang w:val="en-GB"/>
        </w:rPr>
      </w:pPr>
    </w:p>
    <w:p w14:paraId="7627A21F" w14:textId="77777777" w:rsidR="0088630C" w:rsidRPr="00C356B2" w:rsidRDefault="00671078" w:rsidP="00997086">
      <w:pPr>
        <w:spacing w:after="0" w:line="276" w:lineRule="auto"/>
        <w:rPr>
          <w:rFonts w:ascii="Calibri" w:eastAsia="Arial Unicode MS" w:hAnsi="Calibri" w:cs="Calibri"/>
          <w:b/>
          <w:sz w:val="24"/>
          <w:szCs w:val="24"/>
          <w:lang w:val="en-GB"/>
        </w:rPr>
      </w:pPr>
      <w:r w:rsidRPr="00C356B2">
        <w:rPr>
          <w:rFonts w:ascii="Calibri" w:eastAsia="Arial Unicode MS" w:hAnsi="Calibri" w:cs="Calibri"/>
          <w:b/>
          <w:sz w:val="24"/>
          <w:szCs w:val="24"/>
          <w:lang w:val="en-GB"/>
        </w:rPr>
        <w:t>Article 9.</w:t>
      </w:r>
      <w:r w:rsidR="002719FA" w:rsidRPr="00C356B2">
        <w:rPr>
          <w:rFonts w:ascii="Calibri" w:eastAsia="Arial Unicode MS" w:hAnsi="Calibri" w:cs="Calibri"/>
          <w:b/>
          <w:sz w:val="24"/>
          <w:szCs w:val="24"/>
          <w:lang w:val="en-GB"/>
        </w:rPr>
        <w:t xml:space="preserve"> Right to liberty and security of person</w:t>
      </w:r>
    </w:p>
    <w:p w14:paraId="69837E7D" w14:textId="77777777" w:rsidR="00F83496" w:rsidRPr="00C356B2" w:rsidRDefault="00F83496" w:rsidP="00997086">
      <w:pPr>
        <w:spacing w:after="0" w:line="276" w:lineRule="auto"/>
        <w:rPr>
          <w:rFonts w:ascii="Calibri" w:eastAsia="Arial Unicode MS" w:hAnsi="Calibri" w:cs="Calibri"/>
          <w:b/>
          <w:sz w:val="24"/>
          <w:szCs w:val="24"/>
          <w:lang w:val="en-GB"/>
        </w:rPr>
      </w:pPr>
    </w:p>
    <w:p w14:paraId="74986BBB" w14:textId="0B571A2E" w:rsidR="0088630C" w:rsidRPr="00C356B2" w:rsidRDefault="002719FA" w:rsidP="00997086">
      <w:pPr>
        <w:pBdr>
          <w:top w:val="nil"/>
          <w:left w:val="nil"/>
          <w:bottom w:val="nil"/>
          <w:right w:val="nil"/>
          <w:between w:val="nil"/>
        </w:pBdr>
        <w:spacing w:after="0" w:line="276" w:lineRule="auto"/>
        <w:rPr>
          <w:rFonts w:ascii="Calibri" w:eastAsia="Arial" w:hAnsi="Calibri" w:cs="Calibri"/>
          <w:sz w:val="22"/>
          <w:szCs w:val="22"/>
          <w:highlight w:val="white"/>
          <w:lang w:val="en-GB"/>
        </w:rPr>
      </w:pPr>
      <w:r w:rsidRPr="00C356B2">
        <w:rPr>
          <w:rFonts w:ascii="Calibri" w:eastAsia="Arial" w:hAnsi="Calibri" w:cs="Calibri"/>
          <w:sz w:val="22"/>
          <w:szCs w:val="22"/>
          <w:highlight w:val="white"/>
          <w:lang w:val="en-GB"/>
        </w:rPr>
        <w:t>During the military dictatorship</w:t>
      </w:r>
      <w:r w:rsidR="00E905A3" w:rsidRPr="00C356B2">
        <w:rPr>
          <w:rFonts w:ascii="Calibri" w:eastAsia="Arial" w:hAnsi="Calibri" w:cs="Calibri"/>
          <w:sz w:val="22"/>
          <w:szCs w:val="22"/>
          <w:highlight w:val="white"/>
          <w:lang w:val="en-GB"/>
        </w:rPr>
        <w:t xml:space="preserve"> </w:t>
      </w:r>
      <w:r w:rsidRPr="00C356B2">
        <w:rPr>
          <w:rFonts w:ascii="Calibri" w:eastAsia="Arial" w:hAnsi="Calibri" w:cs="Calibri"/>
          <w:sz w:val="22"/>
          <w:szCs w:val="22"/>
          <w:highlight w:val="white"/>
          <w:lang w:val="en-GB"/>
        </w:rPr>
        <w:t xml:space="preserve">(1960s~1980s), the Social Safety Act was enacted and it allowed ‘security custody’. </w:t>
      </w:r>
      <w:r w:rsidR="00E905A3" w:rsidRPr="00C356B2">
        <w:rPr>
          <w:rFonts w:ascii="Calibri" w:eastAsia="Arial" w:hAnsi="Calibri" w:cs="Calibri"/>
          <w:sz w:val="22"/>
          <w:szCs w:val="22"/>
          <w:highlight w:val="white"/>
          <w:lang w:val="en-GB"/>
        </w:rPr>
        <w:t xml:space="preserve">The security custody </w:t>
      </w:r>
      <w:r w:rsidRPr="00C356B2">
        <w:rPr>
          <w:rFonts w:ascii="Calibri" w:eastAsia="Arial" w:hAnsi="Calibri" w:cs="Calibri"/>
          <w:sz w:val="22"/>
          <w:szCs w:val="22"/>
          <w:highlight w:val="white"/>
          <w:lang w:val="en-GB"/>
        </w:rPr>
        <w:t xml:space="preserve">was an administrative order to re-detain individuals who finished </w:t>
      </w:r>
      <w:r w:rsidR="00E905A3" w:rsidRPr="00C356B2">
        <w:rPr>
          <w:rFonts w:ascii="Calibri" w:eastAsia="Arial" w:hAnsi="Calibri" w:cs="Calibri"/>
          <w:sz w:val="22"/>
          <w:szCs w:val="22"/>
          <w:highlight w:val="white"/>
          <w:lang w:val="en-GB"/>
        </w:rPr>
        <w:t xml:space="preserve">their </w:t>
      </w:r>
      <w:r w:rsidR="00152DA0">
        <w:rPr>
          <w:rFonts w:ascii="Calibri" w:eastAsia="Arial" w:hAnsi="Calibri" w:cs="Calibri"/>
          <w:sz w:val="22"/>
          <w:szCs w:val="22"/>
          <w:highlight w:val="white"/>
          <w:lang w:val="en-GB"/>
        </w:rPr>
        <w:t xml:space="preserve">sentence </w:t>
      </w:r>
      <w:r w:rsidRPr="00C356B2">
        <w:rPr>
          <w:rFonts w:ascii="Calibri" w:eastAsia="Arial" w:hAnsi="Calibri" w:cs="Calibri"/>
          <w:sz w:val="22"/>
          <w:szCs w:val="22"/>
          <w:highlight w:val="white"/>
          <w:lang w:val="en-GB"/>
        </w:rPr>
        <w:t xml:space="preserve">under security purpose. According to the Social Security Act, the detention period is 2 years but it could be renewed indefinitely under the order </w:t>
      </w:r>
      <w:r w:rsidR="00E905A3" w:rsidRPr="00C356B2">
        <w:rPr>
          <w:rFonts w:ascii="Calibri" w:eastAsia="Arial" w:hAnsi="Calibri" w:cs="Calibri"/>
          <w:sz w:val="22"/>
          <w:szCs w:val="22"/>
          <w:highlight w:val="white"/>
          <w:lang w:val="en-GB"/>
        </w:rPr>
        <w:t xml:space="preserve">of </w:t>
      </w:r>
      <w:r w:rsidRPr="00C356B2">
        <w:rPr>
          <w:rFonts w:ascii="Calibri" w:eastAsia="Arial" w:hAnsi="Calibri" w:cs="Calibri"/>
          <w:sz w:val="22"/>
          <w:szCs w:val="22"/>
          <w:highlight w:val="white"/>
          <w:lang w:val="en-GB"/>
        </w:rPr>
        <w:t>the Minister of Justice without a judicial review</w:t>
      </w:r>
      <w:r w:rsidR="00E905A3" w:rsidRPr="00C356B2">
        <w:rPr>
          <w:rFonts w:ascii="Calibri" w:eastAsia="Arial" w:hAnsi="Calibri" w:cs="Calibri"/>
          <w:sz w:val="22"/>
          <w:szCs w:val="22"/>
          <w:highlight w:val="white"/>
          <w:lang w:val="en-GB"/>
        </w:rPr>
        <w:t>. This act</w:t>
      </w:r>
      <w:r w:rsidRPr="00C356B2">
        <w:rPr>
          <w:rFonts w:ascii="Calibri" w:eastAsia="Arial" w:hAnsi="Calibri" w:cs="Calibri"/>
          <w:sz w:val="22"/>
          <w:szCs w:val="22"/>
          <w:highlight w:val="white"/>
          <w:lang w:val="en-GB"/>
        </w:rPr>
        <w:t xml:space="preserve"> seriously violate</w:t>
      </w:r>
      <w:r w:rsidR="00E905A3" w:rsidRPr="00C356B2">
        <w:rPr>
          <w:rFonts w:ascii="Calibri" w:eastAsia="Arial" w:hAnsi="Calibri" w:cs="Calibri"/>
          <w:sz w:val="22"/>
          <w:szCs w:val="22"/>
          <w:highlight w:val="white"/>
          <w:lang w:val="en-GB"/>
        </w:rPr>
        <w:t>d the</w:t>
      </w:r>
      <w:r w:rsidRPr="00C356B2">
        <w:rPr>
          <w:rFonts w:ascii="Calibri" w:eastAsia="Arial" w:hAnsi="Calibri" w:cs="Calibri"/>
          <w:sz w:val="22"/>
          <w:szCs w:val="22"/>
          <w:highlight w:val="white"/>
          <w:lang w:val="en-GB"/>
        </w:rPr>
        <w:t xml:space="preserve"> right to liberty and security of person</w:t>
      </w:r>
      <w:r w:rsidR="00E905A3" w:rsidRPr="00C356B2">
        <w:rPr>
          <w:rFonts w:ascii="Calibri" w:eastAsia="Arial" w:hAnsi="Calibri" w:cs="Calibri"/>
          <w:sz w:val="22"/>
          <w:szCs w:val="22"/>
          <w:highlight w:val="white"/>
          <w:lang w:val="en-GB"/>
        </w:rPr>
        <w:t>s</w:t>
      </w:r>
      <w:r w:rsidRPr="00C356B2">
        <w:rPr>
          <w:rFonts w:ascii="Calibri" w:eastAsia="Arial" w:hAnsi="Calibri" w:cs="Calibri"/>
          <w:sz w:val="22"/>
          <w:szCs w:val="22"/>
          <w:highlight w:val="white"/>
          <w:lang w:val="en-GB"/>
        </w:rPr>
        <w:t xml:space="preserve">. The Social Safety Act was abolished in 1989 and automatically ‘security custody’ was abolished, but </w:t>
      </w:r>
      <w:r w:rsidR="002A6EB1" w:rsidRPr="00C356B2">
        <w:rPr>
          <w:rFonts w:ascii="Calibri" w:eastAsia="Arial" w:hAnsi="Calibri" w:cs="Calibri"/>
          <w:sz w:val="22"/>
          <w:szCs w:val="22"/>
          <w:highlight w:val="white"/>
          <w:lang w:val="en-GB"/>
        </w:rPr>
        <w:t>i</w:t>
      </w:r>
      <w:r w:rsidRPr="00C356B2">
        <w:rPr>
          <w:rFonts w:ascii="Calibri" w:eastAsia="Arial" w:hAnsi="Calibri" w:cs="Calibri"/>
          <w:sz w:val="22"/>
          <w:szCs w:val="22"/>
          <w:highlight w:val="white"/>
          <w:lang w:val="en-GB"/>
        </w:rPr>
        <w:t xml:space="preserve">n the same year, </w:t>
      </w:r>
      <w:r w:rsidR="002A6EB1" w:rsidRPr="00C356B2">
        <w:rPr>
          <w:rFonts w:ascii="Calibri" w:eastAsia="Arial" w:hAnsi="Calibri" w:cs="Calibri"/>
          <w:sz w:val="22"/>
          <w:szCs w:val="22"/>
          <w:highlight w:val="white"/>
          <w:lang w:val="en-GB"/>
        </w:rPr>
        <w:t xml:space="preserve">the </w:t>
      </w:r>
      <w:r w:rsidRPr="00C356B2">
        <w:rPr>
          <w:rFonts w:ascii="Calibri" w:eastAsia="Arial" w:hAnsi="Calibri" w:cs="Calibri"/>
          <w:sz w:val="22"/>
          <w:szCs w:val="22"/>
          <w:highlight w:val="white"/>
          <w:lang w:val="en-GB"/>
        </w:rPr>
        <w:t>Security Surveillance Act was enacted with security surveillance measure</w:t>
      </w:r>
      <w:r w:rsidR="00E905A3" w:rsidRPr="00C356B2">
        <w:rPr>
          <w:rFonts w:ascii="Calibri" w:eastAsia="Arial" w:hAnsi="Calibri" w:cs="Calibri"/>
          <w:sz w:val="22"/>
          <w:szCs w:val="22"/>
          <w:highlight w:val="white"/>
          <w:lang w:val="en-GB"/>
        </w:rPr>
        <w:t>s</w:t>
      </w:r>
      <w:r w:rsidRPr="00C356B2">
        <w:rPr>
          <w:rFonts w:ascii="Calibri" w:eastAsia="Arial" w:hAnsi="Calibri" w:cs="Calibri"/>
          <w:sz w:val="22"/>
          <w:szCs w:val="22"/>
          <w:highlight w:val="white"/>
          <w:lang w:val="en-GB"/>
        </w:rPr>
        <w:t>. The security surveillance measure</w:t>
      </w:r>
      <w:r w:rsidR="00E905A3" w:rsidRPr="00C356B2">
        <w:rPr>
          <w:rFonts w:ascii="Calibri" w:eastAsia="Arial" w:hAnsi="Calibri" w:cs="Calibri"/>
          <w:sz w:val="22"/>
          <w:szCs w:val="22"/>
          <w:highlight w:val="white"/>
          <w:lang w:val="en-GB"/>
        </w:rPr>
        <w:t>s</w:t>
      </w:r>
      <w:r w:rsidRPr="00C356B2">
        <w:rPr>
          <w:rFonts w:ascii="Calibri" w:eastAsia="Arial" w:hAnsi="Calibri" w:cs="Calibri"/>
          <w:sz w:val="22"/>
          <w:szCs w:val="22"/>
          <w:highlight w:val="white"/>
          <w:lang w:val="en-GB"/>
        </w:rPr>
        <w:t xml:space="preserve"> do not detain individuals </w:t>
      </w:r>
      <w:r w:rsidR="00E905A3" w:rsidRPr="00C356B2">
        <w:rPr>
          <w:rFonts w:ascii="Calibri" w:eastAsia="Arial" w:hAnsi="Calibri" w:cs="Calibri"/>
          <w:sz w:val="22"/>
          <w:szCs w:val="22"/>
          <w:highlight w:val="white"/>
          <w:lang w:val="en-GB"/>
        </w:rPr>
        <w:t>like the</w:t>
      </w:r>
      <w:r w:rsidRPr="00C356B2">
        <w:rPr>
          <w:rFonts w:ascii="Calibri" w:eastAsia="Arial" w:hAnsi="Calibri" w:cs="Calibri"/>
          <w:sz w:val="22"/>
          <w:szCs w:val="22"/>
          <w:highlight w:val="white"/>
          <w:lang w:val="en-GB"/>
        </w:rPr>
        <w:t xml:space="preserve"> security custody but it persistently violates</w:t>
      </w:r>
      <w:r w:rsidR="002A6EB1" w:rsidRPr="00C356B2">
        <w:rPr>
          <w:rFonts w:ascii="Calibri" w:eastAsia="Arial" w:hAnsi="Calibri" w:cs="Calibri"/>
          <w:sz w:val="22"/>
          <w:szCs w:val="22"/>
          <w:highlight w:val="white"/>
          <w:lang w:val="en-GB"/>
        </w:rPr>
        <w:t xml:space="preserve"> the</w:t>
      </w:r>
      <w:r w:rsidRPr="00C356B2">
        <w:rPr>
          <w:rFonts w:ascii="Calibri" w:eastAsia="Arial" w:hAnsi="Calibri" w:cs="Calibri"/>
          <w:sz w:val="22"/>
          <w:szCs w:val="22"/>
          <w:highlight w:val="white"/>
          <w:lang w:val="en-GB"/>
        </w:rPr>
        <w:t xml:space="preserve"> right to privacy and </w:t>
      </w:r>
      <w:r w:rsidR="00E905A3" w:rsidRPr="00C356B2">
        <w:rPr>
          <w:rFonts w:ascii="Calibri" w:eastAsia="Arial" w:hAnsi="Calibri" w:cs="Calibri"/>
          <w:sz w:val="22"/>
          <w:szCs w:val="22"/>
          <w:highlight w:val="white"/>
          <w:lang w:val="en-GB"/>
        </w:rPr>
        <w:t xml:space="preserve">it still </w:t>
      </w:r>
      <w:r w:rsidRPr="00C356B2">
        <w:rPr>
          <w:rFonts w:ascii="Calibri" w:eastAsia="Arial" w:hAnsi="Calibri" w:cs="Calibri"/>
          <w:sz w:val="22"/>
          <w:szCs w:val="22"/>
          <w:highlight w:val="white"/>
          <w:lang w:val="en-GB"/>
        </w:rPr>
        <w:t xml:space="preserve">exist until </w:t>
      </w:r>
      <w:r w:rsidR="00E905A3" w:rsidRPr="00C356B2">
        <w:rPr>
          <w:rFonts w:ascii="Calibri" w:eastAsia="Arial" w:hAnsi="Calibri" w:cs="Calibri"/>
          <w:sz w:val="22"/>
          <w:szCs w:val="22"/>
          <w:highlight w:val="white"/>
          <w:lang w:val="en-GB"/>
        </w:rPr>
        <w:t xml:space="preserve">today in </w:t>
      </w:r>
      <w:r w:rsidRPr="00C356B2">
        <w:rPr>
          <w:rFonts w:ascii="Calibri" w:eastAsia="Arial" w:hAnsi="Calibri" w:cs="Calibri"/>
          <w:sz w:val="22"/>
          <w:szCs w:val="22"/>
          <w:highlight w:val="white"/>
          <w:lang w:val="en-GB"/>
        </w:rPr>
        <w:t>2019. (Security Surveillance measure &gt;&gt; Article 17)</w:t>
      </w:r>
    </w:p>
    <w:p w14:paraId="1669DB79" w14:textId="77777777" w:rsidR="0088630C" w:rsidRPr="00C356B2" w:rsidRDefault="0088630C" w:rsidP="00997086">
      <w:pPr>
        <w:pBdr>
          <w:top w:val="nil"/>
          <w:left w:val="nil"/>
          <w:bottom w:val="nil"/>
          <w:right w:val="nil"/>
          <w:between w:val="nil"/>
        </w:pBdr>
        <w:spacing w:after="0" w:line="276" w:lineRule="auto"/>
        <w:rPr>
          <w:rFonts w:ascii="Calibri" w:eastAsia="Arial" w:hAnsi="Calibri" w:cs="Calibri"/>
          <w:sz w:val="22"/>
          <w:szCs w:val="22"/>
          <w:highlight w:val="yellow"/>
          <w:lang w:val="en-GB"/>
        </w:rPr>
      </w:pPr>
    </w:p>
    <w:p w14:paraId="76157237" w14:textId="2960B40A" w:rsidR="0088630C" w:rsidRPr="00C356B2" w:rsidRDefault="002719FA" w:rsidP="00997086">
      <w:pPr>
        <w:pBdr>
          <w:top w:val="nil"/>
          <w:left w:val="nil"/>
          <w:bottom w:val="nil"/>
          <w:right w:val="nil"/>
          <w:between w:val="nil"/>
        </w:pBdr>
        <w:spacing w:after="0" w:line="276" w:lineRule="auto"/>
        <w:rPr>
          <w:rFonts w:ascii="Calibri" w:eastAsia="Arial" w:hAnsi="Calibri" w:cs="Calibri"/>
          <w:sz w:val="22"/>
          <w:szCs w:val="22"/>
          <w:highlight w:val="white"/>
          <w:lang w:val="en-GB"/>
        </w:rPr>
      </w:pPr>
      <w:r w:rsidRPr="00C356B2">
        <w:rPr>
          <w:rFonts w:ascii="Calibri" w:eastAsia="Arial" w:hAnsi="Calibri" w:cs="Calibri"/>
          <w:sz w:val="22"/>
          <w:szCs w:val="22"/>
          <w:highlight w:val="white"/>
          <w:lang w:val="en-GB"/>
        </w:rPr>
        <w:t>In 1987, the Supreme Court ruled that the security custody is not unconstitutional since it was a security measure</w:t>
      </w:r>
      <w:r w:rsidR="002A6EB1" w:rsidRPr="00C356B2">
        <w:rPr>
          <w:rFonts w:ascii="Calibri" w:eastAsia="Arial" w:hAnsi="Calibri" w:cs="Calibri"/>
          <w:sz w:val="22"/>
          <w:szCs w:val="22"/>
          <w:highlight w:val="white"/>
          <w:lang w:val="en-GB"/>
        </w:rPr>
        <w:t>,</w:t>
      </w:r>
      <w:r w:rsidRPr="00C356B2">
        <w:rPr>
          <w:rFonts w:ascii="Calibri" w:eastAsia="Arial" w:hAnsi="Calibri" w:cs="Calibri"/>
          <w:sz w:val="22"/>
          <w:szCs w:val="22"/>
          <w:highlight w:val="white"/>
          <w:lang w:val="en-GB"/>
        </w:rPr>
        <w:t xml:space="preserve"> not a double punishment. Accordingly, the lower court has refused to provide criminal compensation to the victims even though they were found guilty at the retrial because the court did not consider the security custody as execution of sentence. In 2019, the National Human Rights Commission of Korea</w:t>
      </w:r>
      <w:r w:rsidR="00D95BB9" w:rsidRPr="00C356B2">
        <w:rPr>
          <w:rFonts w:ascii="Calibri" w:eastAsia="Arial" w:hAnsi="Calibri" w:cs="Calibri"/>
          <w:sz w:val="22"/>
          <w:szCs w:val="22"/>
          <w:highlight w:val="white"/>
          <w:lang w:val="en-GB"/>
        </w:rPr>
        <w:t xml:space="preserve"> </w:t>
      </w:r>
      <w:r w:rsidRPr="00C356B2">
        <w:rPr>
          <w:rFonts w:ascii="Calibri" w:eastAsia="Arial" w:hAnsi="Calibri" w:cs="Calibri"/>
          <w:sz w:val="22"/>
          <w:szCs w:val="22"/>
          <w:highlight w:val="white"/>
          <w:lang w:val="en-GB"/>
        </w:rPr>
        <w:t xml:space="preserve">(NHRCK) recommended that criminal compensation should be given to the victims of </w:t>
      </w:r>
      <w:r w:rsidR="00D95BB9" w:rsidRPr="00C356B2">
        <w:rPr>
          <w:rFonts w:ascii="Calibri" w:eastAsia="Arial" w:hAnsi="Calibri" w:cs="Calibri"/>
          <w:sz w:val="22"/>
          <w:szCs w:val="22"/>
          <w:highlight w:val="white"/>
          <w:lang w:val="en-GB"/>
        </w:rPr>
        <w:t xml:space="preserve">the </w:t>
      </w:r>
      <w:r w:rsidRPr="00C356B2">
        <w:rPr>
          <w:rFonts w:ascii="Calibri" w:eastAsia="Arial" w:hAnsi="Calibri" w:cs="Calibri"/>
          <w:sz w:val="22"/>
          <w:szCs w:val="22"/>
          <w:highlight w:val="white"/>
          <w:lang w:val="en-GB"/>
        </w:rPr>
        <w:t xml:space="preserve">security custody.  </w:t>
      </w:r>
    </w:p>
    <w:p w14:paraId="2FCBB034" w14:textId="77777777" w:rsidR="0088630C" w:rsidRPr="00C356B2" w:rsidRDefault="0088630C" w:rsidP="00997086">
      <w:pPr>
        <w:pBdr>
          <w:top w:val="nil"/>
          <w:left w:val="nil"/>
          <w:bottom w:val="nil"/>
          <w:right w:val="nil"/>
          <w:between w:val="nil"/>
        </w:pBdr>
        <w:spacing w:after="0" w:line="276" w:lineRule="auto"/>
        <w:rPr>
          <w:rFonts w:ascii="Calibri" w:eastAsia="Arial" w:hAnsi="Calibri" w:cs="Calibri"/>
          <w:sz w:val="22"/>
          <w:szCs w:val="22"/>
          <w:highlight w:val="white"/>
          <w:lang w:val="en-GB"/>
        </w:rPr>
      </w:pPr>
    </w:p>
    <w:p w14:paraId="3433770F" w14:textId="7DE79E39" w:rsidR="0088630C" w:rsidRPr="00C356B2" w:rsidRDefault="002719FA" w:rsidP="00997086">
      <w:pPr>
        <w:numPr>
          <w:ilvl w:val="0"/>
          <w:numId w:val="7"/>
        </w:numPr>
        <w:pBdr>
          <w:top w:val="nil"/>
          <w:left w:val="nil"/>
          <w:bottom w:val="nil"/>
          <w:right w:val="nil"/>
          <w:between w:val="nil"/>
        </w:pBdr>
        <w:spacing w:after="0" w:line="276" w:lineRule="auto"/>
        <w:rPr>
          <w:rFonts w:ascii="Calibri" w:eastAsia="Arial" w:hAnsi="Calibri" w:cs="Calibri"/>
          <w:sz w:val="22"/>
          <w:szCs w:val="22"/>
          <w:highlight w:val="white"/>
          <w:lang w:val="en-GB"/>
        </w:rPr>
      </w:pPr>
      <w:r w:rsidRPr="00C356B2">
        <w:rPr>
          <w:rFonts w:ascii="Calibri" w:eastAsia="Arial" w:hAnsi="Calibri" w:cs="Calibri"/>
          <w:sz w:val="22"/>
          <w:szCs w:val="22"/>
          <w:highlight w:val="white"/>
          <w:lang w:val="en-GB"/>
        </w:rPr>
        <w:t xml:space="preserve">What is the specific plan to implement the NHRCK’s recommendation to provide criminal compensation to the victims of </w:t>
      </w:r>
      <w:r w:rsidR="00D95BB9" w:rsidRPr="00C356B2">
        <w:rPr>
          <w:rFonts w:ascii="Calibri" w:eastAsia="Arial" w:hAnsi="Calibri" w:cs="Calibri"/>
          <w:sz w:val="22"/>
          <w:szCs w:val="22"/>
          <w:highlight w:val="white"/>
          <w:lang w:val="en-GB"/>
        </w:rPr>
        <w:t xml:space="preserve">the </w:t>
      </w:r>
      <w:r w:rsidRPr="00C356B2">
        <w:rPr>
          <w:rFonts w:ascii="Calibri" w:eastAsia="Arial" w:hAnsi="Calibri" w:cs="Calibri"/>
          <w:sz w:val="22"/>
          <w:szCs w:val="22"/>
          <w:highlight w:val="white"/>
          <w:lang w:val="en-GB"/>
        </w:rPr>
        <w:t xml:space="preserve">security custody?  </w:t>
      </w:r>
    </w:p>
    <w:p w14:paraId="356B4ED2" w14:textId="77777777" w:rsidR="0088630C" w:rsidRPr="00C356B2" w:rsidRDefault="0088630C" w:rsidP="00997086">
      <w:pPr>
        <w:pBdr>
          <w:top w:val="nil"/>
          <w:left w:val="nil"/>
          <w:bottom w:val="nil"/>
          <w:right w:val="nil"/>
          <w:between w:val="nil"/>
        </w:pBdr>
        <w:spacing w:after="0" w:line="276" w:lineRule="auto"/>
        <w:rPr>
          <w:rFonts w:ascii="Calibri" w:eastAsia="Arial" w:hAnsi="Calibri" w:cs="Calibri"/>
          <w:sz w:val="22"/>
          <w:szCs w:val="22"/>
          <w:lang w:val="en-GB"/>
        </w:rPr>
      </w:pPr>
    </w:p>
    <w:tbl>
      <w:tblPr>
        <w:tblStyle w:val="a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88630C" w:rsidRPr="00C356B2" w14:paraId="26407B2D" w14:textId="77777777">
        <w:tc>
          <w:tcPr>
            <w:tcW w:w="9026" w:type="dxa"/>
            <w:shd w:val="clear" w:color="auto" w:fill="auto"/>
            <w:tcMar>
              <w:top w:w="100" w:type="dxa"/>
              <w:left w:w="100" w:type="dxa"/>
              <w:bottom w:w="100" w:type="dxa"/>
              <w:right w:w="100" w:type="dxa"/>
            </w:tcMar>
          </w:tcPr>
          <w:p w14:paraId="70BB95FE" w14:textId="77777777" w:rsidR="0088630C" w:rsidRPr="00C356B2" w:rsidRDefault="002719FA" w:rsidP="00997086">
            <w:pPr>
              <w:pBdr>
                <w:top w:val="nil"/>
                <w:left w:val="nil"/>
                <w:bottom w:val="nil"/>
                <w:right w:val="nil"/>
                <w:between w:val="nil"/>
              </w:pBdr>
              <w:spacing w:after="0" w:line="276" w:lineRule="auto"/>
              <w:jc w:val="left"/>
              <w:rPr>
                <w:rFonts w:ascii="Calibri" w:eastAsia="Arial" w:hAnsi="Calibri" w:cs="Calibri"/>
                <w:sz w:val="22"/>
                <w:szCs w:val="22"/>
                <w:highlight w:val="white"/>
                <w:lang w:val="en-GB"/>
              </w:rPr>
            </w:pPr>
            <w:r w:rsidRPr="00C356B2">
              <w:rPr>
                <w:rFonts w:ascii="Calibri" w:eastAsia="Arial" w:hAnsi="Calibri" w:cs="Calibri"/>
                <w:sz w:val="22"/>
                <w:szCs w:val="22"/>
                <w:highlight w:val="white"/>
                <w:lang w:val="en-GB"/>
              </w:rPr>
              <w:t>&lt;Case&gt;</w:t>
            </w:r>
          </w:p>
          <w:p w14:paraId="67762AF4" w14:textId="3CAA82C6" w:rsidR="0088630C" w:rsidRPr="00C356B2" w:rsidRDefault="002719FA" w:rsidP="00997086">
            <w:pPr>
              <w:pBdr>
                <w:top w:val="nil"/>
                <w:left w:val="nil"/>
                <w:bottom w:val="nil"/>
                <w:right w:val="nil"/>
                <w:between w:val="nil"/>
              </w:pBdr>
              <w:spacing w:after="0" w:line="276" w:lineRule="auto"/>
              <w:jc w:val="left"/>
              <w:rPr>
                <w:rFonts w:ascii="Calibri" w:eastAsia="Arial" w:hAnsi="Calibri" w:cs="Calibri"/>
                <w:sz w:val="22"/>
                <w:szCs w:val="22"/>
                <w:highlight w:val="white"/>
                <w:lang w:val="en-GB"/>
              </w:rPr>
            </w:pPr>
            <w:r w:rsidRPr="00C356B2">
              <w:rPr>
                <w:rFonts w:ascii="Calibri" w:eastAsia="Arial" w:hAnsi="Calibri" w:cs="Calibri"/>
                <w:sz w:val="22"/>
                <w:szCs w:val="22"/>
                <w:highlight w:val="white"/>
                <w:lang w:val="en-GB"/>
              </w:rPr>
              <w:t>Under the Park Chung-</w:t>
            </w:r>
            <w:proofErr w:type="spellStart"/>
            <w:r w:rsidRPr="00C356B2">
              <w:rPr>
                <w:rFonts w:ascii="Calibri" w:eastAsia="Arial" w:hAnsi="Calibri" w:cs="Calibri"/>
                <w:sz w:val="22"/>
                <w:szCs w:val="22"/>
                <w:highlight w:val="white"/>
                <w:lang w:val="en-GB"/>
              </w:rPr>
              <w:t>hee</w:t>
            </w:r>
            <w:proofErr w:type="spellEnd"/>
            <w:r w:rsidRPr="00C356B2">
              <w:rPr>
                <w:rFonts w:ascii="Calibri" w:eastAsia="Arial" w:hAnsi="Calibri" w:cs="Calibri"/>
                <w:sz w:val="22"/>
                <w:szCs w:val="22"/>
                <w:highlight w:val="white"/>
                <w:lang w:val="en-GB"/>
              </w:rPr>
              <w:t xml:space="preserve"> administration</w:t>
            </w:r>
            <w:r w:rsidR="00D95BB9" w:rsidRPr="00C356B2">
              <w:rPr>
                <w:rFonts w:ascii="Calibri" w:eastAsia="Arial" w:hAnsi="Calibri" w:cs="Calibri"/>
                <w:sz w:val="22"/>
                <w:szCs w:val="22"/>
                <w:highlight w:val="white"/>
                <w:lang w:val="en-GB"/>
              </w:rPr>
              <w:t xml:space="preserve"> (1963-1979)</w:t>
            </w:r>
            <w:r w:rsidRPr="00C356B2">
              <w:rPr>
                <w:rFonts w:ascii="Calibri" w:eastAsia="Arial" w:hAnsi="Calibri" w:cs="Calibri"/>
                <w:sz w:val="22"/>
                <w:szCs w:val="22"/>
                <w:highlight w:val="white"/>
                <w:lang w:val="en-GB"/>
              </w:rPr>
              <w:t xml:space="preserve"> a fabricated spy case o</w:t>
            </w:r>
            <w:r w:rsidRPr="00C356B2">
              <w:rPr>
                <w:rFonts w:ascii="Calibri" w:eastAsia="Arial" w:hAnsi="Calibri" w:cs="Calibri"/>
                <w:sz w:val="22"/>
                <w:szCs w:val="22"/>
                <w:lang w:val="en-GB"/>
              </w:rPr>
              <w:t xml:space="preserve">f Korean residents in Japan </w:t>
            </w:r>
            <w:r w:rsidR="00D95BB9" w:rsidRPr="00C356B2">
              <w:rPr>
                <w:rFonts w:ascii="Calibri" w:eastAsia="Arial" w:hAnsi="Calibri" w:cs="Calibri"/>
                <w:sz w:val="22"/>
                <w:szCs w:val="22"/>
                <w:lang w:val="en-GB"/>
              </w:rPr>
              <w:t>took place</w:t>
            </w:r>
            <w:r w:rsidRPr="00C356B2">
              <w:rPr>
                <w:rFonts w:ascii="Calibri" w:eastAsia="Arial" w:hAnsi="Calibri" w:cs="Calibri"/>
                <w:sz w:val="22"/>
                <w:szCs w:val="22"/>
                <w:lang w:val="en-GB"/>
              </w:rPr>
              <w:t xml:space="preserve">. Some of </w:t>
            </w:r>
            <w:r w:rsidR="00D95BB9"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 xml:space="preserve">Korean residents in Japan came to </w:t>
            </w:r>
            <w:r w:rsidR="002A6EB1"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Korea as students and the Government wanted to blame university students who oppose</w:t>
            </w:r>
            <w:r w:rsidR="00D95BB9" w:rsidRPr="00C356B2">
              <w:rPr>
                <w:rFonts w:ascii="Calibri" w:eastAsia="Arial" w:hAnsi="Calibri" w:cs="Calibri"/>
                <w:sz w:val="22"/>
                <w:szCs w:val="22"/>
                <w:lang w:val="en-GB"/>
              </w:rPr>
              <w:t>d</w:t>
            </w:r>
            <w:r w:rsidRPr="00C356B2">
              <w:rPr>
                <w:rFonts w:ascii="Calibri" w:eastAsia="Arial" w:hAnsi="Calibri" w:cs="Calibri"/>
                <w:sz w:val="22"/>
                <w:szCs w:val="22"/>
                <w:lang w:val="en-GB"/>
              </w:rPr>
              <w:t xml:space="preserve"> the military dictatorship in 1975 as they were ordered by the North Korean regime. Jong-</w:t>
            </w:r>
            <w:proofErr w:type="spellStart"/>
            <w:r w:rsidRPr="00C356B2">
              <w:rPr>
                <w:rFonts w:ascii="Calibri" w:eastAsia="Arial" w:hAnsi="Calibri" w:cs="Calibri"/>
                <w:sz w:val="22"/>
                <w:szCs w:val="22"/>
                <w:lang w:val="en-GB"/>
              </w:rPr>
              <w:t>k</w:t>
            </w:r>
            <w:r w:rsidRPr="00C356B2">
              <w:rPr>
                <w:rFonts w:ascii="Calibri" w:eastAsia="Arial" w:hAnsi="Calibri" w:cs="Calibri"/>
                <w:sz w:val="22"/>
                <w:szCs w:val="22"/>
                <w:highlight w:val="white"/>
                <w:lang w:val="en-GB"/>
              </w:rPr>
              <w:t>on</w:t>
            </w:r>
            <w:proofErr w:type="spellEnd"/>
            <w:r w:rsidRPr="00C356B2">
              <w:rPr>
                <w:rFonts w:ascii="Calibri" w:eastAsia="Arial" w:hAnsi="Calibri" w:cs="Calibri"/>
                <w:sz w:val="22"/>
                <w:szCs w:val="22"/>
                <w:highlight w:val="white"/>
                <w:lang w:val="en-GB"/>
              </w:rPr>
              <w:t xml:space="preserve"> Kang who was a Korean resident in Japan came to Korea </w:t>
            </w:r>
            <w:r w:rsidR="00D95BB9" w:rsidRPr="00C356B2">
              <w:rPr>
                <w:rFonts w:ascii="Calibri" w:eastAsia="Arial" w:hAnsi="Calibri" w:cs="Calibri"/>
                <w:sz w:val="22"/>
                <w:szCs w:val="22"/>
                <w:highlight w:val="white"/>
                <w:lang w:val="en-GB"/>
              </w:rPr>
              <w:t xml:space="preserve">to </w:t>
            </w:r>
            <w:r w:rsidRPr="00C356B2">
              <w:rPr>
                <w:rFonts w:ascii="Calibri" w:eastAsia="Arial" w:hAnsi="Calibri" w:cs="Calibri"/>
                <w:sz w:val="22"/>
                <w:szCs w:val="22"/>
                <w:highlight w:val="white"/>
                <w:lang w:val="en-GB"/>
              </w:rPr>
              <w:t>study in 1973 and</w:t>
            </w:r>
            <w:r w:rsidR="00D95BB9" w:rsidRPr="00C356B2">
              <w:rPr>
                <w:rFonts w:ascii="Calibri" w:eastAsia="Arial" w:hAnsi="Calibri" w:cs="Calibri"/>
                <w:sz w:val="22"/>
                <w:szCs w:val="22"/>
                <w:highlight w:val="white"/>
                <w:lang w:val="en-GB"/>
              </w:rPr>
              <w:t xml:space="preserve"> was</w:t>
            </w:r>
            <w:r w:rsidRPr="00C356B2">
              <w:rPr>
                <w:rFonts w:ascii="Calibri" w:eastAsia="Arial" w:hAnsi="Calibri" w:cs="Calibri"/>
                <w:sz w:val="22"/>
                <w:szCs w:val="22"/>
                <w:highlight w:val="white"/>
                <w:lang w:val="en-GB"/>
              </w:rPr>
              <w:t xml:space="preserve"> illegally detained by the Central Intelligence Agency in 1975, fabricated as ‘spy’</w:t>
            </w:r>
            <w:r w:rsidR="00D95BB9" w:rsidRPr="00C356B2">
              <w:rPr>
                <w:rFonts w:ascii="Calibri" w:eastAsia="Arial" w:hAnsi="Calibri" w:cs="Calibri"/>
                <w:sz w:val="22"/>
                <w:szCs w:val="22"/>
                <w:highlight w:val="white"/>
                <w:lang w:val="en-GB"/>
              </w:rPr>
              <w:t xml:space="preserve"> and</w:t>
            </w:r>
            <w:r w:rsidRPr="00C356B2">
              <w:rPr>
                <w:rFonts w:ascii="Calibri" w:eastAsia="Arial" w:hAnsi="Calibri" w:cs="Calibri"/>
                <w:sz w:val="22"/>
                <w:szCs w:val="22"/>
                <w:highlight w:val="white"/>
                <w:lang w:val="en-GB"/>
              </w:rPr>
              <w:t xml:space="preserve"> sentenced</w:t>
            </w:r>
            <w:r w:rsidR="00D95BB9" w:rsidRPr="00C356B2">
              <w:rPr>
                <w:rFonts w:ascii="Calibri" w:eastAsia="Arial" w:hAnsi="Calibri" w:cs="Calibri"/>
                <w:sz w:val="22"/>
                <w:szCs w:val="22"/>
                <w:highlight w:val="white"/>
                <w:lang w:val="en-GB"/>
              </w:rPr>
              <w:t xml:space="preserve"> for</w:t>
            </w:r>
            <w:r w:rsidRPr="00C356B2">
              <w:rPr>
                <w:rFonts w:ascii="Calibri" w:eastAsia="Arial" w:hAnsi="Calibri" w:cs="Calibri"/>
                <w:sz w:val="22"/>
                <w:szCs w:val="22"/>
                <w:highlight w:val="white"/>
                <w:lang w:val="en-GB"/>
              </w:rPr>
              <w:t xml:space="preserve"> five years. After he finished his prison term, he was not released and under the Social Security Act, he was detained for </w:t>
            </w:r>
            <w:r w:rsidR="00D95BB9" w:rsidRPr="00C356B2">
              <w:rPr>
                <w:rFonts w:ascii="Calibri" w:eastAsia="Arial" w:hAnsi="Calibri" w:cs="Calibri"/>
                <w:sz w:val="22"/>
                <w:szCs w:val="22"/>
                <w:highlight w:val="white"/>
                <w:lang w:val="en-GB"/>
              </w:rPr>
              <w:t xml:space="preserve">another </w:t>
            </w:r>
            <w:r w:rsidRPr="00C356B2">
              <w:rPr>
                <w:rFonts w:ascii="Calibri" w:eastAsia="Arial" w:hAnsi="Calibri" w:cs="Calibri"/>
                <w:sz w:val="22"/>
                <w:szCs w:val="22"/>
                <w:highlight w:val="white"/>
                <w:lang w:val="en-GB"/>
              </w:rPr>
              <w:t xml:space="preserve">8 years at </w:t>
            </w:r>
            <w:proofErr w:type="spellStart"/>
            <w:r w:rsidRPr="00C356B2">
              <w:rPr>
                <w:rFonts w:ascii="Calibri" w:eastAsia="Arial" w:hAnsi="Calibri" w:cs="Calibri"/>
                <w:sz w:val="22"/>
                <w:szCs w:val="22"/>
                <w:highlight w:val="white"/>
                <w:lang w:val="en-GB"/>
              </w:rPr>
              <w:t>Cheongju</w:t>
            </w:r>
            <w:proofErr w:type="spellEnd"/>
            <w:r w:rsidRPr="00C356B2">
              <w:rPr>
                <w:rFonts w:ascii="Calibri" w:eastAsia="Arial" w:hAnsi="Calibri" w:cs="Calibri"/>
                <w:sz w:val="22"/>
                <w:szCs w:val="22"/>
                <w:highlight w:val="white"/>
                <w:lang w:val="en-GB"/>
              </w:rPr>
              <w:t xml:space="preserve"> Security Detention </w:t>
            </w:r>
            <w:proofErr w:type="spellStart"/>
            <w:r w:rsidRPr="00C356B2">
              <w:rPr>
                <w:rFonts w:ascii="Calibri" w:eastAsia="Arial" w:hAnsi="Calibri" w:cs="Calibri"/>
                <w:sz w:val="22"/>
                <w:szCs w:val="22"/>
                <w:highlight w:val="white"/>
                <w:lang w:val="en-GB"/>
              </w:rPr>
              <w:t>Center</w:t>
            </w:r>
            <w:proofErr w:type="spellEnd"/>
            <w:r w:rsidRPr="00C356B2">
              <w:rPr>
                <w:rFonts w:ascii="Calibri" w:eastAsia="Arial" w:hAnsi="Calibri" w:cs="Calibri"/>
                <w:sz w:val="22"/>
                <w:szCs w:val="22"/>
                <w:highlight w:val="white"/>
                <w:lang w:val="en-GB"/>
              </w:rPr>
              <w:t xml:space="preserve">. </w:t>
            </w:r>
          </w:p>
          <w:p w14:paraId="3B5AD23E" w14:textId="77777777" w:rsidR="0088630C" w:rsidRPr="00C356B2" w:rsidRDefault="002719FA" w:rsidP="00997086">
            <w:pPr>
              <w:pBdr>
                <w:top w:val="nil"/>
                <w:left w:val="nil"/>
                <w:bottom w:val="nil"/>
                <w:right w:val="nil"/>
                <w:between w:val="nil"/>
              </w:pBdr>
              <w:spacing w:after="0" w:line="276" w:lineRule="auto"/>
              <w:jc w:val="left"/>
              <w:rPr>
                <w:rFonts w:ascii="Calibri" w:eastAsia="Arial" w:hAnsi="Calibri" w:cs="Calibri"/>
                <w:sz w:val="22"/>
                <w:szCs w:val="22"/>
                <w:highlight w:val="white"/>
                <w:lang w:val="en-GB"/>
              </w:rPr>
            </w:pPr>
            <w:r w:rsidRPr="00C356B2">
              <w:rPr>
                <w:rFonts w:ascii="Calibri" w:eastAsia="Arial" w:hAnsi="Calibri" w:cs="Calibri"/>
                <w:sz w:val="22"/>
                <w:szCs w:val="22"/>
                <w:highlight w:val="white"/>
                <w:lang w:val="en-GB"/>
              </w:rPr>
              <w:t xml:space="preserve">In 2014, he was found not guilty at the criminal re-trial and requested for a criminal compensation accordingly. Unfortunately, the lower court ruled that he cannot be compensated for those 8 years </w:t>
            </w:r>
            <w:r w:rsidR="002A6EB1" w:rsidRPr="00C356B2">
              <w:rPr>
                <w:rFonts w:ascii="Calibri" w:eastAsia="Arial" w:hAnsi="Calibri" w:cs="Calibri"/>
                <w:sz w:val="22"/>
                <w:szCs w:val="22"/>
                <w:highlight w:val="white"/>
                <w:lang w:val="en-GB"/>
              </w:rPr>
              <w:t xml:space="preserve">of </w:t>
            </w:r>
            <w:r w:rsidRPr="00C356B2">
              <w:rPr>
                <w:rFonts w:ascii="Calibri" w:eastAsia="Arial" w:hAnsi="Calibri" w:cs="Calibri"/>
                <w:sz w:val="22"/>
                <w:szCs w:val="22"/>
                <w:highlight w:val="white"/>
                <w:lang w:val="en-GB"/>
              </w:rPr>
              <w:t xml:space="preserve">detention under the Social Security Act. Therefore, Mr. Kang appealed to the Supreme </w:t>
            </w:r>
            <w:r w:rsidRPr="00C356B2">
              <w:rPr>
                <w:rFonts w:ascii="Calibri" w:eastAsia="Arial" w:hAnsi="Calibri" w:cs="Calibri"/>
                <w:sz w:val="22"/>
                <w:szCs w:val="22"/>
                <w:highlight w:val="white"/>
                <w:lang w:val="en-GB"/>
              </w:rPr>
              <w:lastRenderedPageBreak/>
              <w:t xml:space="preserve">Court in February 2016, but the court has not yet made any decision for more than 3 years until today. </w:t>
            </w:r>
          </w:p>
        </w:tc>
      </w:tr>
    </w:tbl>
    <w:p w14:paraId="12C24158" w14:textId="77777777" w:rsidR="0088630C" w:rsidRPr="00C356B2" w:rsidRDefault="0088630C" w:rsidP="00997086">
      <w:pPr>
        <w:pBdr>
          <w:top w:val="nil"/>
          <w:left w:val="nil"/>
          <w:bottom w:val="nil"/>
          <w:right w:val="nil"/>
          <w:between w:val="nil"/>
        </w:pBdr>
        <w:spacing w:after="0" w:line="276" w:lineRule="auto"/>
        <w:rPr>
          <w:rFonts w:ascii="Calibri" w:eastAsia="Arial" w:hAnsi="Calibri" w:cs="Calibri"/>
          <w:sz w:val="22"/>
          <w:szCs w:val="22"/>
          <w:lang w:val="en-GB"/>
        </w:rPr>
      </w:pPr>
    </w:p>
    <w:p w14:paraId="41519832" w14:textId="77777777" w:rsidR="0088630C" w:rsidRPr="00C356B2" w:rsidRDefault="0088630C" w:rsidP="00997086">
      <w:pPr>
        <w:pBdr>
          <w:top w:val="nil"/>
          <w:left w:val="nil"/>
          <w:bottom w:val="nil"/>
          <w:right w:val="nil"/>
          <w:between w:val="nil"/>
        </w:pBdr>
        <w:spacing w:after="0" w:line="276" w:lineRule="auto"/>
        <w:rPr>
          <w:rFonts w:ascii="Calibri" w:eastAsia="Arial" w:hAnsi="Calibri" w:cs="Calibri"/>
          <w:sz w:val="22"/>
          <w:szCs w:val="22"/>
          <w:lang w:val="en-GB"/>
        </w:rPr>
      </w:pPr>
    </w:p>
    <w:p w14:paraId="72489E16" w14:textId="64F82686" w:rsidR="0088630C" w:rsidRPr="00C356B2" w:rsidRDefault="002719FA" w:rsidP="00997086">
      <w:pPr>
        <w:spacing w:after="0" w:line="276" w:lineRule="auto"/>
        <w:rPr>
          <w:rFonts w:ascii="Calibri" w:eastAsia="Arial" w:hAnsi="Calibri" w:cs="Calibri"/>
          <w:b/>
          <w:sz w:val="24"/>
          <w:szCs w:val="24"/>
          <w:lang w:val="en-GB"/>
        </w:rPr>
      </w:pPr>
      <w:r w:rsidRPr="00C356B2">
        <w:rPr>
          <w:rFonts w:ascii="Calibri" w:eastAsia="Arial Unicode MS" w:hAnsi="Calibri" w:cs="Calibri"/>
          <w:b/>
          <w:sz w:val="24"/>
          <w:szCs w:val="24"/>
          <w:lang w:val="en-GB"/>
        </w:rPr>
        <w:t>Article 14</w:t>
      </w:r>
      <w:r w:rsidR="00997086">
        <w:rPr>
          <w:rFonts w:ascii="Calibri" w:eastAsia="Arial Unicode MS" w:hAnsi="Calibri" w:cs="Calibri"/>
          <w:b/>
          <w:sz w:val="24"/>
          <w:szCs w:val="24"/>
          <w:lang w:val="en-GB"/>
        </w:rPr>
        <w:t>.</w:t>
      </w:r>
      <w:r w:rsidRPr="00C356B2">
        <w:rPr>
          <w:rFonts w:ascii="Calibri" w:eastAsia="Arial Unicode MS" w:hAnsi="Calibri" w:cs="Calibri"/>
          <w:b/>
          <w:sz w:val="24"/>
          <w:szCs w:val="24"/>
          <w:lang w:val="en-GB"/>
        </w:rPr>
        <w:t xml:space="preserve"> A Fair trial </w:t>
      </w:r>
    </w:p>
    <w:p w14:paraId="66E5AFB8" w14:textId="77777777" w:rsidR="0088630C" w:rsidRPr="00C356B2" w:rsidRDefault="0088630C" w:rsidP="00997086">
      <w:pPr>
        <w:spacing w:after="0" w:line="276" w:lineRule="auto"/>
        <w:rPr>
          <w:rFonts w:ascii="Calibri" w:eastAsia="Arial" w:hAnsi="Calibri" w:cs="Calibri"/>
          <w:b/>
          <w:sz w:val="22"/>
          <w:szCs w:val="22"/>
          <w:lang w:val="en-GB"/>
        </w:rPr>
      </w:pPr>
    </w:p>
    <w:p w14:paraId="14931E42" w14:textId="6F1C3B59" w:rsidR="0088630C" w:rsidRPr="00C356B2" w:rsidRDefault="002719FA" w:rsidP="00997086">
      <w:pP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 xml:space="preserve">On </w:t>
      </w:r>
      <w:r w:rsidR="00671078" w:rsidRPr="00C356B2">
        <w:rPr>
          <w:rFonts w:ascii="Calibri" w:eastAsia="Arial" w:hAnsi="Calibri" w:cs="Calibri"/>
          <w:sz w:val="22"/>
          <w:szCs w:val="22"/>
          <w:lang w:val="en-GB"/>
        </w:rPr>
        <w:t xml:space="preserve">5 </w:t>
      </w:r>
      <w:r w:rsidRPr="00C356B2">
        <w:rPr>
          <w:rFonts w:ascii="Calibri" w:eastAsia="Arial" w:hAnsi="Calibri" w:cs="Calibri"/>
          <w:sz w:val="22"/>
          <w:szCs w:val="22"/>
          <w:lang w:val="en-GB"/>
        </w:rPr>
        <w:t>March 2019, the prosecution charged 14 former and current judges including former Supreme Court Chief Justice Yang Seung-</w:t>
      </w:r>
      <w:proofErr w:type="spellStart"/>
      <w:r w:rsidRPr="00C356B2">
        <w:rPr>
          <w:rFonts w:ascii="Calibri" w:eastAsia="Arial" w:hAnsi="Calibri" w:cs="Calibri"/>
          <w:sz w:val="22"/>
          <w:szCs w:val="22"/>
          <w:lang w:val="en-GB"/>
        </w:rPr>
        <w:t>tae</w:t>
      </w:r>
      <w:proofErr w:type="spellEnd"/>
      <w:r w:rsidRPr="00C356B2">
        <w:rPr>
          <w:rFonts w:ascii="Calibri" w:eastAsia="Arial" w:hAnsi="Calibri" w:cs="Calibri"/>
          <w:sz w:val="22"/>
          <w:szCs w:val="22"/>
          <w:lang w:val="en-GB"/>
        </w:rPr>
        <w:t xml:space="preserve"> on</w:t>
      </w:r>
      <w:r w:rsidR="002A6EB1" w:rsidRPr="00C356B2">
        <w:rPr>
          <w:rFonts w:ascii="Calibri" w:eastAsia="Arial" w:hAnsi="Calibri" w:cs="Calibri"/>
          <w:sz w:val="22"/>
          <w:szCs w:val="22"/>
          <w:lang w:val="en-GB"/>
        </w:rPr>
        <w:t xml:space="preserve"> a</w:t>
      </w:r>
      <w:r w:rsidRPr="00C356B2">
        <w:rPr>
          <w:rFonts w:ascii="Calibri" w:eastAsia="Arial" w:hAnsi="Calibri" w:cs="Calibri"/>
          <w:sz w:val="22"/>
          <w:szCs w:val="22"/>
          <w:lang w:val="en-GB"/>
        </w:rPr>
        <w:t xml:space="preserve"> charge of judicial corruption. Through this indictment it is confirmed that at the time of former Supreme Court Chief Justice, the independence and fairness of the Judiciary were </w:t>
      </w:r>
      <w:r w:rsidR="00472B2B" w:rsidRPr="00C356B2">
        <w:rPr>
          <w:rFonts w:ascii="Calibri" w:eastAsia="Arial" w:hAnsi="Calibri" w:cs="Calibri"/>
          <w:sz w:val="22"/>
          <w:szCs w:val="22"/>
          <w:lang w:val="en-GB"/>
        </w:rPr>
        <w:t xml:space="preserve">compromised </w:t>
      </w:r>
      <w:r w:rsidRPr="00C356B2">
        <w:rPr>
          <w:rFonts w:ascii="Calibri" w:eastAsia="Arial" w:hAnsi="Calibri" w:cs="Calibri"/>
          <w:sz w:val="22"/>
          <w:szCs w:val="22"/>
          <w:lang w:val="en-GB"/>
        </w:rPr>
        <w:t xml:space="preserve">as follows: judges' independence was </w:t>
      </w:r>
      <w:r w:rsidR="00472B2B" w:rsidRPr="00C356B2">
        <w:rPr>
          <w:rFonts w:ascii="Calibri" w:eastAsia="Arial" w:hAnsi="Calibri" w:cs="Calibri"/>
          <w:sz w:val="22"/>
          <w:szCs w:val="22"/>
          <w:lang w:val="en-GB"/>
        </w:rPr>
        <w:t xml:space="preserve">compromised </w:t>
      </w:r>
      <w:r w:rsidRPr="00C356B2">
        <w:rPr>
          <w:rFonts w:ascii="Calibri" w:eastAsia="Arial" w:hAnsi="Calibri" w:cs="Calibri"/>
          <w:sz w:val="22"/>
          <w:szCs w:val="22"/>
          <w:lang w:val="en-GB"/>
        </w:rPr>
        <w:t xml:space="preserve">due to </w:t>
      </w:r>
      <w:r w:rsidR="00472B2B" w:rsidRPr="00C356B2">
        <w:rPr>
          <w:rFonts w:ascii="Calibri" w:eastAsia="Arial" w:hAnsi="Calibri" w:cs="Calibri"/>
          <w:sz w:val="22"/>
          <w:szCs w:val="22"/>
          <w:lang w:val="en-GB"/>
        </w:rPr>
        <w:t xml:space="preserve">a </w:t>
      </w:r>
      <w:r w:rsidRPr="00C356B2">
        <w:rPr>
          <w:rFonts w:ascii="Calibri" w:eastAsia="Arial" w:hAnsi="Calibri" w:cs="Calibri"/>
          <w:sz w:val="22"/>
          <w:szCs w:val="22"/>
          <w:lang w:val="en-GB"/>
        </w:rPr>
        <w:t xml:space="preserve">collusion with </w:t>
      </w:r>
      <w:r w:rsidR="00472B2B"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 xml:space="preserve">administration and trials were used as </w:t>
      </w:r>
      <w:r w:rsidR="002A6EB1" w:rsidRPr="00C356B2">
        <w:rPr>
          <w:rFonts w:ascii="Calibri" w:eastAsia="Arial" w:hAnsi="Calibri" w:cs="Calibri"/>
          <w:sz w:val="22"/>
          <w:szCs w:val="22"/>
          <w:lang w:val="en-GB"/>
        </w:rPr>
        <w:t xml:space="preserve">a </w:t>
      </w:r>
      <w:r w:rsidRPr="00C356B2">
        <w:rPr>
          <w:rFonts w:ascii="Calibri" w:eastAsia="Arial" w:hAnsi="Calibri" w:cs="Calibri"/>
          <w:sz w:val="22"/>
          <w:szCs w:val="22"/>
          <w:lang w:val="en-GB"/>
        </w:rPr>
        <w:t>dealing tool for</w:t>
      </w:r>
      <w:r w:rsidR="002A6EB1" w:rsidRPr="00C356B2">
        <w:rPr>
          <w:rFonts w:ascii="Calibri" w:eastAsia="Arial" w:hAnsi="Calibri" w:cs="Calibri"/>
          <w:sz w:val="22"/>
          <w:szCs w:val="22"/>
          <w:lang w:val="en-GB"/>
        </w:rPr>
        <w:t xml:space="preserve"> the</w:t>
      </w:r>
      <w:r w:rsidRPr="00C356B2">
        <w:rPr>
          <w:rFonts w:ascii="Calibri" w:eastAsia="Arial" w:hAnsi="Calibri" w:cs="Calibri"/>
          <w:sz w:val="22"/>
          <w:szCs w:val="22"/>
          <w:lang w:val="en-GB"/>
        </w:rPr>
        <w:t xml:space="preserve"> advantage of the Judiciary. The Judiciary ruled denying state responsibility by reason of budget saving </w:t>
      </w:r>
      <w:r w:rsidR="00472B2B" w:rsidRPr="00C356B2">
        <w:rPr>
          <w:rFonts w:ascii="Calibri" w:eastAsia="Arial" w:hAnsi="Calibri" w:cs="Calibri"/>
          <w:sz w:val="22"/>
          <w:szCs w:val="22"/>
          <w:lang w:val="en-GB"/>
        </w:rPr>
        <w:t xml:space="preserve">while </w:t>
      </w:r>
      <w:r w:rsidRPr="00C356B2">
        <w:rPr>
          <w:rFonts w:ascii="Calibri" w:eastAsia="Arial" w:hAnsi="Calibri" w:cs="Calibri"/>
          <w:sz w:val="22"/>
          <w:szCs w:val="22"/>
          <w:lang w:val="en-GB"/>
        </w:rPr>
        <w:t xml:space="preserve">ignoring the mission of ensuring </w:t>
      </w:r>
      <w:r w:rsidR="002A6EB1"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 xml:space="preserve">right to remedy </w:t>
      </w:r>
      <w:r w:rsidR="00472B2B" w:rsidRPr="00C356B2">
        <w:rPr>
          <w:rFonts w:ascii="Calibri" w:eastAsia="Arial" w:hAnsi="Calibri" w:cs="Calibri"/>
          <w:sz w:val="22"/>
          <w:szCs w:val="22"/>
          <w:lang w:val="en-GB"/>
        </w:rPr>
        <w:t xml:space="preserve">human rights victims </w:t>
      </w:r>
      <w:r w:rsidRPr="00C356B2">
        <w:rPr>
          <w:rFonts w:ascii="Calibri" w:eastAsia="Arial" w:hAnsi="Calibri" w:cs="Calibri"/>
          <w:sz w:val="22"/>
          <w:szCs w:val="22"/>
          <w:lang w:val="en-GB"/>
        </w:rPr>
        <w:t xml:space="preserve">for state violence. </w:t>
      </w:r>
      <w:r w:rsidR="00472B2B" w:rsidRPr="00C356B2">
        <w:rPr>
          <w:rFonts w:ascii="Calibri" w:eastAsia="Arial" w:hAnsi="Calibri" w:cs="Calibri"/>
          <w:sz w:val="22"/>
          <w:szCs w:val="22"/>
          <w:lang w:val="en-GB"/>
        </w:rPr>
        <w:t>F</w:t>
      </w:r>
      <w:r w:rsidRPr="00C356B2">
        <w:rPr>
          <w:rFonts w:ascii="Calibri" w:eastAsia="Arial" w:hAnsi="Calibri" w:cs="Calibri"/>
          <w:sz w:val="22"/>
          <w:szCs w:val="22"/>
          <w:lang w:val="en-GB"/>
        </w:rPr>
        <w:t>ormer Supreme Court Chief Justice Yang Seung-t</w:t>
      </w:r>
      <w:r w:rsidR="00651774">
        <w:rPr>
          <w:rFonts w:ascii="Calibri" w:eastAsia="Arial" w:hAnsi="Calibri" w:cs="Calibri"/>
          <w:sz w:val="22"/>
          <w:szCs w:val="22"/>
        </w:rPr>
        <w:t>ae stated in the report that he submitted to President Park Geun-hye t</w:t>
      </w:r>
      <w:r w:rsidRPr="00C356B2">
        <w:rPr>
          <w:rFonts w:ascii="Calibri" w:eastAsia="Arial" w:hAnsi="Calibri" w:cs="Calibri"/>
          <w:sz w:val="22"/>
          <w:szCs w:val="22"/>
          <w:lang w:val="en-GB"/>
        </w:rPr>
        <w:t xml:space="preserve">hat he had reduced the amount of 1.3 trillion won by ruling </w:t>
      </w:r>
      <w:r w:rsidR="00472B2B" w:rsidRPr="00C356B2">
        <w:rPr>
          <w:rFonts w:ascii="Calibri" w:eastAsia="Arial" w:hAnsi="Calibri" w:cs="Calibri"/>
          <w:sz w:val="22"/>
          <w:szCs w:val="22"/>
          <w:lang w:val="en-GB"/>
        </w:rPr>
        <w:t xml:space="preserve">for </w:t>
      </w:r>
      <w:r w:rsidRPr="00C356B2">
        <w:rPr>
          <w:rFonts w:ascii="Calibri" w:eastAsia="Arial" w:hAnsi="Calibri" w:cs="Calibri"/>
          <w:sz w:val="22"/>
          <w:szCs w:val="22"/>
          <w:lang w:val="en-GB"/>
        </w:rPr>
        <w:t xml:space="preserve">limiting </w:t>
      </w:r>
      <w:r w:rsidR="00472B2B"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state</w:t>
      </w:r>
      <w:r w:rsidR="00472B2B"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responsibility </w:t>
      </w:r>
      <w:r w:rsidR="00472B2B" w:rsidRPr="00C356B2">
        <w:rPr>
          <w:rFonts w:ascii="Calibri" w:eastAsia="Arial" w:hAnsi="Calibri" w:cs="Calibri"/>
          <w:sz w:val="22"/>
          <w:szCs w:val="22"/>
          <w:lang w:val="en-GB"/>
        </w:rPr>
        <w:t xml:space="preserve">for </w:t>
      </w:r>
      <w:r w:rsidRPr="00C356B2">
        <w:rPr>
          <w:rFonts w:ascii="Calibri" w:eastAsia="Arial" w:hAnsi="Calibri" w:cs="Calibri"/>
          <w:sz w:val="22"/>
          <w:szCs w:val="22"/>
          <w:lang w:val="en-GB"/>
        </w:rPr>
        <w:t>reparation for civilian massacre victims and exempted</w:t>
      </w:r>
      <w:r w:rsidR="00472B2B" w:rsidRPr="00C356B2">
        <w:rPr>
          <w:rFonts w:ascii="Calibri" w:eastAsia="Arial" w:hAnsi="Calibri" w:cs="Calibri"/>
          <w:sz w:val="22"/>
          <w:szCs w:val="22"/>
          <w:lang w:val="en-GB"/>
        </w:rPr>
        <w:t xml:space="preserve"> the </w:t>
      </w:r>
      <w:r w:rsidR="00651774">
        <w:rPr>
          <w:rFonts w:ascii="Calibri" w:eastAsia="Arial" w:hAnsi="Calibri" w:cs="Calibri"/>
          <w:sz w:val="22"/>
          <w:szCs w:val="22"/>
          <w:lang w:val="en-GB"/>
        </w:rPr>
        <w:t>G</w:t>
      </w:r>
      <w:r w:rsidR="00472B2B" w:rsidRPr="00C356B2">
        <w:rPr>
          <w:rFonts w:ascii="Calibri" w:eastAsia="Arial" w:hAnsi="Calibri" w:cs="Calibri"/>
          <w:sz w:val="22"/>
          <w:szCs w:val="22"/>
          <w:lang w:val="en-GB"/>
        </w:rPr>
        <w:t>overnment from paying</w:t>
      </w:r>
      <w:r w:rsidRPr="00C356B2">
        <w:rPr>
          <w:rFonts w:ascii="Calibri" w:eastAsia="Arial" w:hAnsi="Calibri" w:cs="Calibri"/>
          <w:sz w:val="22"/>
          <w:szCs w:val="22"/>
          <w:lang w:val="en-GB"/>
        </w:rPr>
        <w:t xml:space="preserve"> 550 billion won</w:t>
      </w:r>
      <w:r w:rsidRPr="00C356B2">
        <w:rPr>
          <w:rFonts w:ascii="Calibri" w:eastAsia="Arial" w:hAnsi="Calibri" w:cs="Calibri"/>
          <w:sz w:val="22"/>
          <w:szCs w:val="22"/>
          <w:vertAlign w:val="superscript"/>
          <w:lang w:val="en-GB"/>
        </w:rPr>
        <w:footnoteReference w:id="9"/>
      </w:r>
      <w:r w:rsidRPr="00C356B2">
        <w:rPr>
          <w:rFonts w:ascii="Calibri" w:eastAsia="Arial" w:hAnsi="Calibri" w:cs="Calibri"/>
          <w:sz w:val="22"/>
          <w:szCs w:val="22"/>
          <w:lang w:val="en-GB"/>
        </w:rPr>
        <w:t xml:space="preserve"> by negating the state </w:t>
      </w:r>
      <w:r w:rsidR="00472B2B"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 xml:space="preserve">responsibility of reparation for </w:t>
      </w:r>
      <w:r w:rsidR="00472B2B"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case of emergency measures</w:t>
      </w:r>
      <w:r w:rsidR="00472B2B" w:rsidRPr="00C356B2">
        <w:rPr>
          <w:rFonts w:ascii="Calibri" w:eastAsia="Arial" w:hAnsi="Calibri" w:cs="Calibri"/>
          <w:sz w:val="22"/>
          <w:szCs w:val="22"/>
          <w:lang w:val="en-GB"/>
        </w:rPr>
        <w:t>.</w:t>
      </w:r>
      <w:r w:rsidRPr="00C356B2">
        <w:rPr>
          <w:rFonts w:ascii="Calibri" w:eastAsia="Arial" w:hAnsi="Calibri" w:cs="Calibri"/>
          <w:sz w:val="22"/>
          <w:szCs w:val="22"/>
          <w:lang w:val="en-GB"/>
        </w:rPr>
        <w:t xml:space="preserve"> In some cases, aged victims died without receiving a remedy measure due to deliberate delay</w:t>
      </w:r>
      <w:r w:rsidR="00472B2B"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of trials on state violence </w:t>
      </w:r>
      <w:r w:rsidR="00472B2B" w:rsidRPr="00C356B2">
        <w:rPr>
          <w:rFonts w:ascii="Calibri" w:eastAsia="Arial" w:hAnsi="Calibri" w:cs="Calibri"/>
          <w:sz w:val="22"/>
          <w:szCs w:val="22"/>
          <w:lang w:val="en-GB"/>
        </w:rPr>
        <w:t xml:space="preserve">and past </w:t>
      </w:r>
      <w:r w:rsidRPr="00C356B2">
        <w:rPr>
          <w:rFonts w:ascii="Calibri" w:eastAsia="Arial" w:hAnsi="Calibri" w:cs="Calibri"/>
          <w:sz w:val="22"/>
          <w:szCs w:val="22"/>
          <w:lang w:val="en-GB"/>
        </w:rPr>
        <w:t>human rights violation</w:t>
      </w:r>
      <w:r w:rsidR="00472B2B" w:rsidRPr="00C356B2">
        <w:rPr>
          <w:rFonts w:ascii="Calibri" w:eastAsia="Arial" w:hAnsi="Calibri" w:cs="Calibri"/>
          <w:sz w:val="22"/>
          <w:szCs w:val="22"/>
          <w:lang w:val="en-GB"/>
        </w:rPr>
        <w:t>s</w:t>
      </w:r>
      <w:r w:rsidRPr="00C356B2">
        <w:rPr>
          <w:rFonts w:ascii="Calibri" w:eastAsia="Arial" w:hAnsi="Calibri" w:cs="Calibri"/>
          <w:sz w:val="22"/>
          <w:szCs w:val="22"/>
          <w:lang w:val="en-GB"/>
        </w:rPr>
        <w:t>.</w:t>
      </w:r>
    </w:p>
    <w:p w14:paraId="6AFC797B" w14:textId="77777777" w:rsidR="0088630C" w:rsidRPr="00C356B2" w:rsidRDefault="0088630C" w:rsidP="00997086">
      <w:pPr>
        <w:spacing w:after="0" w:line="276" w:lineRule="auto"/>
        <w:rPr>
          <w:rFonts w:ascii="Calibri" w:eastAsia="Arial" w:hAnsi="Calibri" w:cs="Calibri"/>
          <w:sz w:val="22"/>
          <w:szCs w:val="22"/>
          <w:lang w:val="en-GB"/>
        </w:rPr>
      </w:pPr>
    </w:p>
    <w:p w14:paraId="7000CC32" w14:textId="2743D3C3" w:rsidR="006D7163" w:rsidRPr="00C356B2" w:rsidRDefault="002719FA" w:rsidP="00997086">
      <w:pPr>
        <w:numPr>
          <w:ilvl w:val="0"/>
          <w:numId w:val="12"/>
        </w:numP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 xml:space="preserve">What are the </w:t>
      </w:r>
      <w:r w:rsidR="00FA523D">
        <w:rPr>
          <w:rFonts w:ascii="Calibri" w:eastAsia="Arial" w:hAnsi="Calibri" w:cs="Calibri"/>
          <w:sz w:val="22"/>
          <w:szCs w:val="22"/>
          <w:lang w:val="en-GB"/>
        </w:rPr>
        <w:t>G</w:t>
      </w:r>
      <w:r w:rsidR="006D7163" w:rsidRPr="00C356B2">
        <w:rPr>
          <w:rFonts w:ascii="Calibri" w:eastAsia="Arial" w:hAnsi="Calibri" w:cs="Calibri"/>
          <w:sz w:val="22"/>
          <w:szCs w:val="22"/>
          <w:lang w:val="en-GB"/>
        </w:rPr>
        <w:t xml:space="preserve">overnment’s </w:t>
      </w:r>
      <w:r w:rsidRPr="00C356B2">
        <w:rPr>
          <w:rFonts w:ascii="Calibri" w:eastAsia="Arial" w:hAnsi="Calibri" w:cs="Calibri"/>
          <w:sz w:val="22"/>
          <w:szCs w:val="22"/>
          <w:lang w:val="en-GB"/>
        </w:rPr>
        <w:t xml:space="preserve">specific </w:t>
      </w:r>
      <w:r w:rsidR="006D7163" w:rsidRPr="00C356B2">
        <w:rPr>
          <w:rFonts w:ascii="Calibri" w:eastAsia="Arial" w:hAnsi="Calibri" w:cs="Calibri"/>
          <w:sz w:val="22"/>
          <w:szCs w:val="22"/>
          <w:lang w:val="en-GB"/>
        </w:rPr>
        <w:t xml:space="preserve">planned </w:t>
      </w:r>
      <w:r w:rsidRPr="00C356B2">
        <w:rPr>
          <w:rFonts w:ascii="Calibri" w:eastAsia="Arial" w:hAnsi="Calibri" w:cs="Calibri"/>
          <w:sz w:val="22"/>
          <w:szCs w:val="22"/>
          <w:lang w:val="en-GB"/>
        </w:rPr>
        <w:t>measures for victims who have not received remedy due to judicial corruption</w:t>
      </w:r>
      <w:r w:rsidR="00467BA4">
        <w:rPr>
          <w:rFonts w:ascii="Calibri" w:eastAsia="Arial" w:hAnsi="Calibri" w:cs="Calibri"/>
          <w:sz w:val="22"/>
          <w:szCs w:val="22"/>
          <w:lang w:val="en-GB"/>
        </w:rPr>
        <w:t>?</w:t>
      </w:r>
    </w:p>
    <w:p w14:paraId="47A9C4D2" w14:textId="7B3A5A4D" w:rsidR="0088630C" w:rsidRPr="00C356B2" w:rsidRDefault="002719FA" w:rsidP="00997086">
      <w:pPr>
        <w:numPr>
          <w:ilvl w:val="0"/>
          <w:numId w:val="12"/>
        </w:numPr>
        <w:spacing w:after="240" w:line="276" w:lineRule="auto"/>
        <w:rPr>
          <w:rFonts w:ascii="Calibri" w:eastAsia="Arial" w:hAnsi="Calibri" w:cs="Calibri"/>
          <w:sz w:val="22"/>
          <w:szCs w:val="22"/>
          <w:lang w:val="en-GB"/>
        </w:rPr>
      </w:pPr>
      <w:r w:rsidRPr="00C356B2">
        <w:rPr>
          <w:rFonts w:ascii="Calibri" w:eastAsia="Arial" w:hAnsi="Calibri" w:cs="Calibri"/>
          <w:sz w:val="22"/>
          <w:szCs w:val="22"/>
          <w:lang w:val="en-GB"/>
        </w:rPr>
        <w:t xml:space="preserve">What are </w:t>
      </w:r>
      <w:r w:rsidR="00597456"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 xml:space="preserve">specific measures </w:t>
      </w:r>
      <w:r w:rsidR="00597456" w:rsidRPr="00C356B2">
        <w:rPr>
          <w:rFonts w:ascii="Calibri" w:eastAsia="Arial" w:hAnsi="Calibri" w:cs="Calibri"/>
          <w:sz w:val="22"/>
          <w:szCs w:val="22"/>
          <w:lang w:val="en-GB"/>
        </w:rPr>
        <w:t xml:space="preserve">taken </w:t>
      </w:r>
      <w:r w:rsidRPr="00C356B2">
        <w:rPr>
          <w:rFonts w:ascii="Calibri" w:eastAsia="Arial" w:hAnsi="Calibri" w:cs="Calibri"/>
          <w:sz w:val="22"/>
          <w:szCs w:val="22"/>
          <w:lang w:val="en-GB"/>
        </w:rPr>
        <w:t>to prevent the recurrence of an incident such as judicial corruption</w:t>
      </w:r>
      <w:r w:rsidR="00597456" w:rsidRPr="00C356B2">
        <w:rPr>
          <w:rFonts w:ascii="Calibri" w:eastAsia="Arial" w:hAnsi="Calibri" w:cs="Calibri"/>
          <w:sz w:val="22"/>
          <w:szCs w:val="22"/>
          <w:lang w:val="en-GB"/>
        </w:rPr>
        <w:t xml:space="preserve"> to take place again</w:t>
      </w:r>
      <w:r w:rsidRPr="00C356B2">
        <w:rPr>
          <w:rFonts w:ascii="Calibri" w:eastAsia="Arial" w:hAnsi="Calibri" w:cs="Calibri"/>
          <w:sz w:val="22"/>
          <w:szCs w:val="22"/>
          <w:lang w:val="en-GB"/>
        </w:rPr>
        <w:t xml:space="preserve">? </w:t>
      </w:r>
    </w:p>
    <w:p w14:paraId="666D199A" w14:textId="77777777" w:rsidR="0088630C" w:rsidRPr="00C356B2" w:rsidRDefault="0088630C" w:rsidP="00997086">
      <w:pPr>
        <w:spacing w:after="0" w:line="276" w:lineRule="auto"/>
        <w:rPr>
          <w:rFonts w:ascii="Calibri" w:eastAsia="Arial" w:hAnsi="Calibri" w:cs="Calibri"/>
          <w:b/>
          <w:sz w:val="24"/>
          <w:szCs w:val="24"/>
          <w:highlight w:val="yellow"/>
          <w:lang w:val="en-GB"/>
        </w:rPr>
      </w:pPr>
    </w:p>
    <w:p w14:paraId="027C2974" w14:textId="1EEAC836" w:rsidR="0088630C" w:rsidRPr="00C356B2" w:rsidRDefault="002719FA" w:rsidP="00997086">
      <w:pPr>
        <w:spacing w:after="0" w:line="276" w:lineRule="auto"/>
        <w:rPr>
          <w:rFonts w:ascii="Calibri" w:eastAsia="Arial" w:hAnsi="Calibri" w:cs="Calibri"/>
          <w:b/>
          <w:sz w:val="24"/>
          <w:szCs w:val="24"/>
          <w:lang w:val="en-GB"/>
        </w:rPr>
      </w:pPr>
      <w:r w:rsidRPr="00C356B2">
        <w:rPr>
          <w:rFonts w:ascii="Calibri" w:eastAsia="Arial" w:hAnsi="Calibri" w:cs="Calibri"/>
          <w:b/>
          <w:sz w:val="24"/>
          <w:szCs w:val="24"/>
          <w:lang w:val="en-GB"/>
        </w:rPr>
        <w:t>Article 17</w:t>
      </w:r>
      <w:r w:rsidR="00997086">
        <w:rPr>
          <w:rFonts w:ascii="Calibri" w:eastAsia="Arial" w:hAnsi="Calibri" w:cs="Calibri"/>
          <w:b/>
          <w:sz w:val="24"/>
          <w:szCs w:val="24"/>
          <w:lang w:val="en-GB"/>
        </w:rPr>
        <w:t>.</w:t>
      </w:r>
      <w:r w:rsidR="00671078" w:rsidRPr="00C356B2">
        <w:rPr>
          <w:rFonts w:ascii="Calibri" w:eastAsia="Arial" w:hAnsi="Calibri" w:cs="Calibri"/>
          <w:b/>
          <w:sz w:val="24"/>
          <w:szCs w:val="24"/>
          <w:lang w:val="en-GB"/>
        </w:rPr>
        <w:t xml:space="preserve"> </w:t>
      </w:r>
      <w:r w:rsidR="00031CB5" w:rsidRPr="00C356B2">
        <w:rPr>
          <w:rFonts w:ascii="Calibri" w:eastAsia="Arial" w:hAnsi="Calibri" w:cs="Calibri"/>
          <w:b/>
          <w:sz w:val="24"/>
          <w:szCs w:val="24"/>
          <w:lang w:val="en-GB"/>
        </w:rPr>
        <w:t>Right to privacy, communication and family</w:t>
      </w:r>
    </w:p>
    <w:p w14:paraId="704EE7F5" w14:textId="77777777" w:rsidR="0088630C" w:rsidRPr="00C356B2" w:rsidRDefault="0088630C" w:rsidP="00997086">
      <w:pPr>
        <w:spacing w:after="0" w:line="276" w:lineRule="auto"/>
        <w:rPr>
          <w:rFonts w:ascii="Calibri" w:eastAsia="Arial" w:hAnsi="Calibri" w:cs="Calibri"/>
          <w:b/>
          <w:sz w:val="24"/>
          <w:szCs w:val="24"/>
          <w:lang w:val="en-GB"/>
        </w:rPr>
      </w:pPr>
    </w:p>
    <w:p w14:paraId="1E259147" w14:textId="720A19EE" w:rsidR="0088630C" w:rsidRPr="00467BA4" w:rsidRDefault="002719FA" w:rsidP="00997086">
      <w:pPr>
        <w:pBdr>
          <w:top w:val="nil"/>
          <w:left w:val="nil"/>
          <w:bottom w:val="nil"/>
          <w:right w:val="nil"/>
          <w:between w:val="nil"/>
        </w:pBdr>
        <w:spacing w:after="0" w:line="276" w:lineRule="auto"/>
        <w:rPr>
          <w:rFonts w:ascii="Times New Roman" w:eastAsia="Times New Roman" w:hAnsi="Times New Roman" w:cs="Times New Roman"/>
          <w:sz w:val="24"/>
          <w:szCs w:val="24"/>
        </w:rPr>
      </w:pPr>
      <w:r w:rsidRPr="00C356B2">
        <w:rPr>
          <w:rFonts w:ascii="Calibri" w:eastAsia="Arial" w:hAnsi="Calibri" w:cs="Calibri"/>
          <w:sz w:val="22"/>
          <w:szCs w:val="22"/>
          <w:lang w:val="en-GB"/>
        </w:rPr>
        <w:t>Security surveillance was enforced by the Social Safety Act</w:t>
      </w:r>
      <w:r w:rsidR="00031CB5" w:rsidRPr="00C356B2">
        <w:rPr>
          <w:rFonts w:ascii="Calibri" w:eastAsia="Arial" w:hAnsi="Calibri" w:cs="Calibri"/>
          <w:sz w:val="22"/>
          <w:szCs w:val="22"/>
          <w:lang w:val="en-GB"/>
        </w:rPr>
        <w:t>, enacted in 1975</w:t>
      </w:r>
      <w:r w:rsidRPr="00C356B2">
        <w:rPr>
          <w:rFonts w:ascii="Calibri" w:eastAsia="Arial" w:hAnsi="Calibri" w:cs="Calibri"/>
          <w:sz w:val="22"/>
          <w:szCs w:val="22"/>
          <w:lang w:val="en-GB"/>
        </w:rPr>
        <w:t>. This legislation was abolished in 1989,</w:t>
      </w:r>
      <w:r w:rsidR="0020182E" w:rsidRPr="00C356B2">
        <w:rPr>
          <w:rFonts w:ascii="Calibri" w:eastAsia="Arial" w:hAnsi="Calibri" w:cs="Calibri"/>
          <w:sz w:val="22"/>
          <w:szCs w:val="22"/>
          <w:lang w:val="en-GB"/>
        </w:rPr>
        <w:t xml:space="preserve"> and replaced by</w:t>
      </w:r>
      <w:r w:rsidRPr="00C356B2">
        <w:rPr>
          <w:rFonts w:ascii="Calibri" w:eastAsia="Arial" w:hAnsi="Calibri" w:cs="Calibri"/>
          <w:sz w:val="22"/>
          <w:szCs w:val="22"/>
          <w:lang w:val="en-GB"/>
        </w:rPr>
        <w:t xml:space="preserve"> the Security Surveillance Act</w:t>
      </w:r>
      <w:r w:rsidR="0020182E" w:rsidRPr="00C356B2">
        <w:rPr>
          <w:rFonts w:ascii="Calibri" w:eastAsia="Arial" w:hAnsi="Calibri" w:cs="Calibri"/>
          <w:sz w:val="22"/>
          <w:szCs w:val="22"/>
          <w:lang w:val="en-GB"/>
        </w:rPr>
        <w:t xml:space="preserve"> which</w:t>
      </w:r>
      <w:r w:rsidRPr="00C356B2">
        <w:rPr>
          <w:rFonts w:ascii="Calibri" w:eastAsia="Arial" w:hAnsi="Calibri" w:cs="Calibri"/>
          <w:sz w:val="22"/>
          <w:szCs w:val="22"/>
          <w:lang w:val="en-GB"/>
        </w:rPr>
        <w:t xml:space="preserve"> was established in 1989 and it has been active ever since. If a person is subject to security surveillance</w:t>
      </w:r>
      <w:r w:rsidR="00467BA4">
        <w:rPr>
          <w:rFonts w:ascii="Calibri" w:eastAsia="Arial" w:hAnsi="Calibri" w:cs="Calibri"/>
          <w:sz w:val="22"/>
          <w:szCs w:val="22"/>
          <w:lang w:val="en-GB"/>
        </w:rPr>
        <w:t xml:space="preserve"> according to the Security Surveillance Act</w:t>
      </w:r>
      <w:r w:rsidRPr="00C356B2">
        <w:rPr>
          <w:rFonts w:ascii="Calibri" w:eastAsia="Arial" w:hAnsi="Calibri" w:cs="Calibri"/>
          <w:sz w:val="22"/>
          <w:szCs w:val="22"/>
          <w:lang w:val="en-GB"/>
        </w:rPr>
        <w:t xml:space="preserve">, that person must report major activities to the police chief with jurisdiction over his case </w:t>
      </w:r>
      <w:r w:rsidRPr="00997086">
        <w:rPr>
          <w:rFonts w:ascii="Calibri" w:eastAsia="Arial Unicode MS" w:hAnsi="Calibri" w:cs="Calibri"/>
          <w:sz w:val="22"/>
          <w:szCs w:val="22"/>
          <w:lang w:val="en-GB"/>
        </w:rPr>
        <w:t>every</w:t>
      </w:r>
      <w:r w:rsidRPr="00C356B2">
        <w:rPr>
          <w:rFonts w:ascii="Calibri" w:eastAsia="Arial" w:hAnsi="Calibri" w:cs="Calibri"/>
          <w:sz w:val="22"/>
          <w:szCs w:val="22"/>
          <w:lang w:val="en-GB"/>
        </w:rPr>
        <w:t xml:space="preserve"> three months</w:t>
      </w:r>
      <w:r w:rsidR="00467BA4">
        <w:rPr>
          <w:rFonts w:ascii="Calibri" w:eastAsia="Arial" w:hAnsi="Calibri" w:cs="Calibri"/>
          <w:sz w:val="22"/>
          <w:szCs w:val="22"/>
          <w:lang w:val="en-GB"/>
        </w:rPr>
        <w:t>, after he/she serves the sentence</w:t>
      </w:r>
      <w:r w:rsidRPr="00C356B2">
        <w:rPr>
          <w:rFonts w:ascii="Calibri" w:eastAsia="Arial" w:hAnsi="Calibri" w:cs="Calibri"/>
          <w:sz w:val="22"/>
          <w:szCs w:val="22"/>
          <w:lang w:val="en-GB"/>
        </w:rPr>
        <w:t xml:space="preserve">. This reporting includes </w:t>
      </w:r>
      <w:r w:rsidR="002A6EB1" w:rsidRPr="00C356B2">
        <w:rPr>
          <w:rFonts w:ascii="Calibri" w:eastAsia="Arial" w:hAnsi="Calibri" w:cs="Calibri"/>
          <w:sz w:val="22"/>
          <w:szCs w:val="22"/>
          <w:lang w:val="en-GB"/>
        </w:rPr>
        <w:t xml:space="preserve">a </w:t>
      </w:r>
      <w:r w:rsidRPr="00C356B2">
        <w:rPr>
          <w:rFonts w:ascii="Calibri" w:eastAsia="Arial" w:hAnsi="Calibri" w:cs="Calibri"/>
          <w:sz w:val="22"/>
          <w:szCs w:val="22"/>
          <w:lang w:val="en-GB"/>
        </w:rPr>
        <w:t xml:space="preserve">place of register, family or cohabitants, occupation, monthly income and the person’s financial status, religion and membership in organizations, place or work and contact telephone number, </w:t>
      </w:r>
      <w:r w:rsidR="0020182E" w:rsidRPr="00C356B2">
        <w:rPr>
          <w:rFonts w:ascii="Calibri" w:eastAsia="Arial" w:hAnsi="Calibri" w:cs="Calibri"/>
          <w:sz w:val="22"/>
          <w:szCs w:val="22"/>
          <w:lang w:val="en-GB"/>
        </w:rPr>
        <w:t>travels</w:t>
      </w:r>
      <w:r w:rsidRPr="00C356B2">
        <w:rPr>
          <w:rFonts w:ascii="Calibri" w:eastAsia="Arial" w:hAnsi="Calibri" w:cs="Calibri"/>
          <w:sz w:val="22"/>
          <w:szCs w:val="22"/>
          <w:lang w:val="en-GB"/>
        </w:rPr>
        <w:t>, and more</w:t>
      </w:r>
      <w:r w:rsidR="002A6EB1" w:rsidRPr="00C356B2">
        <w:rPr>
          <w:rFonts w:ascii="Calibri" w:eastAsia="Arial" w:hAnsi="Calibri" w:cs="Calibri"/>
          <w:sz w:val="22"/>
          <w:szCs w:val="22"/>
          <w:lang w:val="en-GB"/>
        </w:rPr>
        <w:t>.</w:t>
      </w:r>
      <w:r w:rsidRPr="00C356B2">
        <w:rPr>
          <w:rFonts w:ascii="Calibri" w:eastAsia="Arial" w:hAnsi="Calibri" w:cs="Calibri"/>
          <w:sz w:val="22"/>
          <w:szCs w:val="22"/>
          <w:vertAlign w:val="superscript"/>
          <w:lang w:val="en-GB"/>
        </w:rPr>
        <w:footnoteReference w:id="10"/>
      </w:r>
      <w:r w:rsidRPr="00C356B2">
        <w:rPr>
          <w:rFonts w:ascii="Calibri" w:eastAsia="Arial" w:hAnsi="Calibri" w:cs="Calibri"/>
          <w:sz w:val="22"/>
          <w:szCs w:val="22"/>
          <w:lang w:val="en-GB"/>
        </w:rPr>
        <w:t xml:space="preserve"> The </w:t>
      </w:r>
      <w:r w:rsidRPr="00C356B2">
        <w:rPr>
          <w:rFonts w:ascii="Calibri" w:eastAsia="Arial" w:hAnsi="Calibri" w:cs="Calibri"/>
          <w:sz w:val="22"/>
          <w:szCs w:val="22"/>
          <w:lang w:val="en-GB"/>
        </w:rPr>
        <w:lastRenderedPageBreak/>
        <w:t xml:space="preserve">police in the person’s registered area also have a right to make contact </w:t>
      </w:r>
      <w:r w:rsidR="002A6EB1" w:rsidRPr="00C356B2">
        <w:rPr>
          <w:rFonts w:ascii="Calibri" w:eastAsia="Arial" w:hAnsi="Calibri" w:cs="Calibri"/>
          <w:sz w:val="22"/>
          <w:szCs w:val="22"/>
          <w:lang w:val="en-GB"/>
        </w:rPr>
        <w:t>with</w:t>
      </w:r>
      <w:r w:rsidRPr="00C356B2">
        <w:rPr>
          <w:rFonts w:ascii="Calibri" w:eastAsia="Arial" w:hAnsi="Calibri" w:cs="Calibri"/>
          <w:sz w:val="22"/>
          <w:szCs w:val="22"/>
          <w:lang w:val="en-GB"/>
        </w:rPr>
        <w:t xml:space="preserve"> them regularly to check and monitor if the person has not violated the obligations in the Act. The period of disposition is two years to begin but </w:t>
      </w:r>
      <w:r w:rsidR="0020182E" w:rsidRPr="00C356B2">
        <w:rPr>
          <w:rFonts w:ascii="Calibri" w:eastAsia="Arial" w:hAnsi="Calibri" w:cs="Calibri"/>
          <w:sz w:val="22"/>
          <w:szCs w:val="22"/>
          <w:lang w:val="en-GB"/>
        </w:rPr>
        <w:t xml:space="preserve">it </w:t>
      </w:r>
      <w:r w:rsidRPr="00C356B2">
        <w:rPr>
          <w:rFonts w:ascii="Calibri" w:eastAsia="Arial" w:hAnsi="Calibri" w:cs="Calibri"/>
          <w:sz w:val="22"/>
          <w:szCs w:val="22"/>
          <w:lang w:val="en-GB"/>
        </w:rPr>
        <w:t xml:space="preserve">can be renewed without any limitations. In terms of violating the freedom of privacy to those who already have completed </w:t>
      </w:r>
      <w:r w:rsidR="002A6EB1" w:rsidRPr="00C356B2">
        <w:rPr>
          <w:rFonts w:ascii="Calibri" w:eastAsia="Arial" w:hAnsi="Calibri" w:cs="Calibri"/>
          <w:sz w:val="22"/>
          <w:szCs w:val="22"/>
          <w:lang w:val="en-GB"/>
        </w:rPr>
        <w:t xml:space="preserve">a </w:t>
      </w:r>
      <w:r w:rsidRPr="00C356B2">
        <w:rPr>
          <w:rFonts w:ascii="Calibri" w:eastAsia="Arial" w:hAnsi="Calibri" w:cs="Calibri"/>
          <w:sz w:val="22"/>
          <w:szCs w:val="22"/>
          <w:lang w:val="en-GB"/>
        </w:rPr>
        <w:t xml:space="preserve">term of imprisonment, security surveillance completed double punishment. When the primary National Action Plan was designed in 2006, </w:t>
      </w:r>
      <w:r w:rsidR="002A6EB1"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N</w:t>
      </w:r>
      <w:r w:rsidR="002A6EB1" w:rsidRPr="00C356B2">
        <w:rPr>
          <w:rFonts w:ascii="Calibri" w:eastAsia="Arial" w:hAnsi="Calibri" w:cs="Calibri"/>
          <w:sz w:val="22"/>
          <w:szCs w:val="22"/>
          <w:lang w:val="en-GB"/>
        </w:rPr>
        <w:t xml:space="preserve">HRCK </w:t>
      </w:r>
      <w:r w:rsidR="00031CB5" w:rsidRPr="00C356B2">
        <w:rPr>
          <w:rFonts w:ascii="Calibri" w:eastAsia="Arial" w:hAnsi="Calibri" w:cs="Calibri"/>
          <w:sz w:val="22"/>
          <w:szCs w:val="22"/>
          <w:lang w:val="en-GB"/>
        </w:rPr>
        <w:t>recommended that</w:t>
      </w:r>
      <w:r w:rsidRPr="00C356B2">
        <w:rPr>
          <w:rFonts w:ascii="Calibri" w:eastAsia="Arial" w:hAnsi="Calibri" w:cs="Calibri"/>
          <w:sz w:val="22"/>
          <w:szCs w:val="22"/>
          <w:lang w:val="en-GB"/>
        </w:rPr>
        <w:t xml:space="preserve"> the abolition of the Security Surveillance Act should be included. </w:t>
      </w:r>
      <w:r w:rsidR="0020182E" w:rsidRPr="00C356B2">
        <w:rPr>
          <w:rFonts w:ascii="Calibri" w:eastAsia="Arial" w:hAnsi="Calibri" w:cs="Calibri"/>
          <w:sz w:val="22"/>
          <w:szCs w:val="22"/>
          <w:lang w:val="en-GB"/>
        </w:rPr>
        <w:t>Th</w:t>
      </w:r>
      <w:r w:rsidR="00997086">
        <w:rPr>
          <w:rFonts w:ascii="Calibri" w:eastAsia="Arial" w:hAnsi="Calibri" w:cs="Calibri"/>
          <w:sz w:val="22"/>
          <w:szCs w:val="22"/>
          <w:lang w:val="en-GB"/>
        </w:rPr>
        <w:t>e NHRCK</w:t>
      </w:r>
      <w:r w:rsidR="0020182E" w:rsidRPr="00C356B2">
        <w:rPr>
          <w:rFonts w:ascii="Calibri" w:eastAsia="Arial" w:hAnsi="Calibri" w:cs="Calibri"/>
          <w:sz w:val="22"/>
          <w:szCs w:val="22"/>
          <w:lang w:val="en-GB"/>
        </w:rPr>
        <w:t xml:space="preserve"> </w:t>
      </w:r>
      <w:r w:rsidRPr="00C356B2">
        <w:rPr>
          <w:rFonts w:ascii="Calibri" w:eastAsia="Arial" w:hAnsi="Calibri" w:cs="Calibri"/>
          <w:sz w:val="22"/>
          <w:szCs w:val="22"/>
          <w:lang w:val="en-GB"/>
        </w:rPr>
        <w:t xml:space="preserve">stressed that security surveillance caused an excessive </w:t>
      </w:r>
      <w:r w:rsidR="00031CB5" w:rsidRPr="00C356B2">
        <w:rPr>
          <w:rFonts w:ascii="Calibri" w:eastAsia="Arial" w:hAnsi="Calibri" w:cs="Calibri"/>
          <w:sz w:val="22"/>
          <w:szCs w:val="22"/>
          <w:lang w:val="en-GB"/>
        </w:rPr>
        <w:t>number</w:t>
      </w:r>
      <w:r w:rsidRPr="00C356B2">
        <w:rPr>
          <w:rFonts w:ascii="Calibri" w:eastAsia="Arial" w:hAnsi="Calibri" w:cs="Calibri"/>
          <w:sz w:val="22"/>
          <w:szCs w:val="22"/>
          <w:lang w:val="en-GB"/>
        </w:rPr>
        <w:t xml:space="preserve"> of disadvantages to the person as a double penalty, not by the person’s actual repeating his or her offense, but by the risk of repeating such offense, assuming the </w:t>
      </w:r>
      <w:r w:rsidR="002C75E8" w:rsidRPr="00C356B2">
        <w:rPr>
          <w:rFonts w:ascii="Calibri" w:eastAsia="Arial" w:hAnsi="Calibri" w:cs="Calibri"/>
          <w:sz w:val="22"/>
          <w:szCs w:val="22"/>
          <w:lang w:val="en-GB"/>
        </w:rPr>
        <w:t xml:space="preserve">intention </w:t>
      </w:r>
      <w:r w:rsidRPr="00C356B2">
        <w:rPr>
          <w:rFonts w:ascii="Calibri" w:eastAsia="Arial" w:hAnsi="Calibri" w:cs="Calibri"/>
          <w:sz w:val="22"/>
          <w:szCs w:val="22"/>
          <w:lang w:val="en-GB"/>
        </w:rPr>
        <w:t>of the person. However</w:t>
      </w:r>
      <w:r w:rsidR="002A6EB1" w:rsidRPr="00C356B2">
        <w:rPr>
          <w:rFonts w:ascii="Calibri" w:eastAsia="Arial" w:hAnsi="Calibri" w:cs="Calibri"/>
          <w:sz w:val="22"/>
          <w:szCs w:val="22"/>
          <w:lang w:val="en-GB"/>
        </w:rPr>
        <w:t>,</w:t>
      </w:r>
      <w:r w:rsidRPr="00C356B2">
        <w:rPr>
          <w:rFonts w:ascii="Calibri" w:eastAsia="Arial" w:hAnsi="Calibri" w:cs="Calibri"/>
          <w:sz w:val="22"/>
          <w:szCs w:val="22"/>
          <w:lang w:val="en-GB"/>
        </w:rPr>
        <w:t xml:space="preserve"> </w:t>
      </w:r>
      <w:r w:rsidR="00467BA4">
        <w:rPr>
          <w:rFonts w:ascii="Calibri" w:eastAsia="Arial" w:hAnsi="Calibri" w:cs="Calibri"/>
          <w:sz w:val="22"/>
          <w:szCs w:val="22"/>
          <w:lang w:val="en-GB"/>
        </w:rPr>
        <w:t>this recommendation</w:t>
      </w:r>
      <w:r w:rsidRPr="00C356B2">
        <w:rPr>
          <w:rFonts w:ascii="Calibri" w:eastAsia="Arial" w:hAnsi="Calibri" w:cs="Calibri"/>
          <w:sz w:val="22"/>
          <w:szCs w:val="22"/>
          <w:lang w:val="en-GB"/>
        </w:rPr>
        <w:t xml:space="preserve"> has never been included in the </w:t>
      </w:r>
      <w:r w:rsidR="00467BA4">
        <w:rPr>
          <w:rFonts w:ascii="Calibri" w:eastAsia="Arial" w:hAnsi="Calibri" w:cs="Calibri"/>
          <w:sz w:val="22"/>
          <w:szCs w:val="22"/>
          <w:lang w:val="en-GB"/>
        </w:rPr>
        <w:t xml:space="preserve">final </w:t>
      </w:r>
      <w:r w:rsidRPr="00C356B2">
        <w:rPr>
          <w:rFonts w:ascii="Calibri" w:eastAsia="Arial" w:hAnsi="Calibri" w:cs="Calibri"/>
          <w:sz w:val="22"/>
          <w:szCs w:val="22"/>
          <w:lang w:val="en-GB"/>
        </w:rPr>
        <w:t>National Action Plan</w:t>
      </w:r>
      <w:r w:rsidR="00152DA0">
        <w:rPr>
          <w:rFonts w:ascii="Calibri" w:eastAsia="Arial" w:hAnsi="Calibri" w:cs="Calibri"/>
          <w:sz w:val="22"/>
          <w:szCs w:val="22"/>
          <w:lang w:val="en-GB"/>
        </w:rPr>
        <w:t>.</w:t>
      </w:r>
      <w:r w:rsidRPr="00C356B2">
        <w:rPr>
          <w:rFonts w:ascii="Calibri" w:eastAsia="Arial" w:hAnsi="Calibri" w:cs="Calibri"/>
          <w:sz w:val="22"/>
          <w:szCs w:val="22"/>
          <w:lang w:val="en-GB"/>
        </w:rPr>
        <w:t xml:space="preserve"> As of May 2019, the number of persons subject to </w:t>
      </w:r>
      <w:r w:rsidR="002C75E8"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security surveillance disposition is 1,670 and the number of persons under security surveillance after his or her review is 42.</w:t>
      </w:r>
      <w:r w:rsidR="00997086">
        <w:rPr>
          <w:rStyle w:val="FootnoteReference"/>
          <w:rFonts w:ascii="Calibri" w:eastAsia="Arial" w:hAnsi="Calibri" w:cs="Calibri"/>
          <w:sz w:val="22"/>
          <w:szCs w:val="22"/>
          <w:lang w:val="en-GB"/>
        </w:rPr>
        <w:footnoteReference w:id="11"/>
      </w:r>
    </w:p>
    <w:p w14:paraId="22431129" w14:textId="77777777" w:rsidR="0088630C" w:rsidRPr="00C356B2" w:rsidRDefault="0088630C" w:rsidP="00997086">
      <w:pPr>
        <w:spacing w:after="0" w:line="276" w:lineRule="auto"/>
        <w:ind w:left="720"/>
        <w:rPr>
          <w:rFonts w:ascii="Calibri" w:eastAsia="Arial" w:hAnsi="Calibri" w:cs="Calibri"/>
          <w:sz w:val="22"/>
          <w:szCs w:val="22"/>
          <w:lang w:val="en-GB"/>
        </w:rPr>
      </w:pPr>
    </w:p>
    <w:p w14:paraId="01F60680" w14:textId="17D94A4A" w:rsidR="0088630C" w:rsidRPr="00C356B2" w:rsidRDefault="002719FA" w:rsidP="00997086">
      <w:pPr>
        <w:numPr>
          <w:ilvl w:val="0"/>
          <w:numId w:val="5"/>
        </w:numP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The victims of fabricated cases of espionage were also subject to security surveillance by reason of the risk of repeating their crimes. Their criminality does not exist any longer since it was acquitted due to the illegal investigation</w:t>
      </w:r>
      <w:r w:rsidR="002C75E8"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of the state</w:t>
      </w:r>
      <w:r w:rsidR="002C75E8" w:rsidRPr="00C356B2">
        <w:rPr>
          <w:rFonts w:ascii="Calibri" w:eastAsia="Arial" w:hAnsi="Calibri" w:cs="Calibri"/>
          <w:sz w:val="22"/>
          <w:szCs w:val="22"/>
          <w:lang w:val="en-GB"/>
        </w:rPr>
        <w:t>,</w:t>
      </w:r>
      <w:r w:rsidRPr="00C356B2">
        <w:rPr>
          <w:rFonts w:ascii="Calibri" w:eastAsia="Arial" w:hAnsi="Calibri" w:cs="Calibri"/>
          <w:sz w:val="22"/>
          <w:szCs w:val="22"/>
          <w:lang w:val="en-GB"/>
        </w:rPr>
        <w:t xml:space="preserve"> including torture. Please provide specific plans to implement measures of remedy including an apology and compensations to the victims who were under </w:t>
      </w:r>
      <w:r w:rsidR="002C75E8"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security surveillance for years after their term was complete and their crime</w:t>
      </w:r>
      <w:r w:rsidR="002C75E8"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w:t>
      </w:r>
      <w:r w:rsidR="002C75E8" w:rsidRPr="00C356B2">
        <w:rPr>
          <w:rFonts w:ascii="Calibri" w:eastAsia="Arial" w:hAnsi="Calibri" w:cs="Calibri"/>
          <w:sz w:val="22"/>
          <w:szCs w:val="22"/>
          <w:lang w:val="en-GB"/>
        </w:rPr>
        <w:t xml:space="preserve">were </w:t>
      </w:r>
      <w:r w:rsidRPr="00C356B2">
        <w:rPr>
          <w:rFonts w:ascii="Calibri" w:eastAsia="Arial" w:hAnsi="Calibri" w:cs="Calibri"/>
          <w:sz w:val="22"/>
          <w:szCs w:val="22"/>
          <w:lang w:val="en-GB"/>
        </w:rPr>
        <w:t xml:space="preserve">acquitted </w:t>
      </w:r>
      <w:r w:rsidR="002C75E8" w:rsidRPr="00C356B2">
        <w:rPr>
          <w:rFonts w:ascii="Calibri" w:eastAsia="Arial" w:hAnsi="Calibri" w:cs="Calibri"/>
          <w:sz w:val="22"/>
          <w:szCs w:val="22"/>
          <w:lang w:val="en-GB"/>
        </w:rPr>
        <w:t xml:space="preserve">as </w:t>
      </w:r>
      <w:r w:rsidRPr="00C356B2">
        <w:rPr>
          <w:rFonts w:ascii="Calibri" w:eastAsia="Arial" w:hAnsi="Calibri" w:cs="Calibri"/>
          <w:sz w:val="22"/>
          <w:szCs w:val="22"/>
          <w:lang w:val="en-GB"/>
        </w:rPr>
        <w:t>not guilty.</w:t>
      </w:r>
    </w:p>
    <w:p w14:paraId="5663FD3E" w14:textId="5781F0E0" w:rsidR="0088630C" w:rsidRPr="00C356B2" w:rsidRDefault="002719FA" w:rsidP="00997086">
      <w:pPr>
        <w:numPr>
          <w:ilvl w:val="0"/>
          <w:numId w:val="5"/>
        </w:numP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 xml:space="preserve">Please provide specific plans to abolish the Security Surveillance Act that is an example of double penalties and the </w:t>
      </w:r>
      <w:r w:rsidR="002C75E8" w:rsidRPr="00C356B2">
        <w:rPr>
          <w:rFonts w:ascii="Calibri" w:eastAsia="Arial" w:hAnsi="Calibri" w:cs="Calibri"/>
          <w:sz w:val="22"/>
          <w:szCs w:val="22"/>
          <w:lang w:val="en-GB"/>
        </w:rPr>
        <w:t xml:space="preserve">excessive </w:t>
      </w:r>
      <w:r w:rsidRPr="00C356B2">
        <w:rPr>
          <w:rFonts w:ascii="Calibri" w:eastAsia="Arial" w:hAnsi="Calibri" w:cs="Calibri"/>
          <w:sz w:val="22"/>
          <w:szCs w:val="22"/>
          <w:lang w:val="en-GB"/>
        </w:rPr>
        <w:t xml:space="preserve">violation of </w:t>
      </w:r>
      <w:r w:rsidR="002C75E8" w:rsidRPr="00C356B2">
        <w:rPr>
          <w:rFonts w:ascii="Calibri" w:eastAsia="Arial" w:hAnsi="Calibri" w:cs="Calibri"/>
          <w:sz w:val="22"/>
          <w:szCs w:val="22"/>
          <w:lang w:val="en-GB"/>
        </w:rPr>
        <w:t xml:space="preserve">the </w:t>
      </w:r>
      <w:r w:rsidRPr="00C356B2">
        <w:rPr>
          <w:rFonts w:ascii="Calibri" w:eastAsia="Arial" w:hAnsi="Calibri" w:cs="Calibri"/>
          <w:sz w:val="22"/>
          <w:szCs w:val="22"/>
          <w:lang w:val="en-GB"/>
        </w:rPr>
        <w:t>freedom of privacy.</w:t>
      </w:r>
    </w:p>
    <w:p w14:paraId="54F71BD3" w14:textId="77777777" w:rsidR="0088630C" w:rsidRPr="00C356B2" w:rsidRDefault="0088630C" w:rsidP="00997086">
      <w:pPr>
        <w:spacing w:after="0" w:line="276" w:lineRule="auto"/>
        <w:ind w:left="720"/>
        <w:rPr>
          <w:rFonts w:ascii="Calibri" w:eastAsia="Arial" w:hAnsi="Calibri" w:cs="Calibri"/>
          <w:sz w:val="22"/>
          <w:szCs w:val="22"/>
          <w:highlight w:val="white"/>
          <w:lang w:val="en-GB"/>
        </w:rPr>
      </w:pPr>
    </w:p>
    <w:p w14:paraId="26F35880" w14:textId="64D4ED9C" w:rsidR="0088630C" w:rsidRPr="00C356B2" w:rsidRDefault="002719FA" w:rsidP="00997086">
      <w:pPr>
        <w:spacing w:after="0" w:line="276" w:lineRule="auto"/>
        <w:rPr>
          <w:rFonts w:ascii="Calibri" w:eastAsia="Arial" w:hAnsi="Calibri" w:cs="Calibri"/>
          <w:b/>
          <w:sz w:val="24"/>
          <w:szCs w:val="24"/>
          <w:lang w:val="en-GB"/>
        </w:rPr>
      </w:pPr>
      <w:r w:rsidRPr="00C356B2">
        <w:rPr>
          <w:rFonts w:ascii="Calibri" w:eastAsia="Arial" w:hAnsi="Calibri" w:cs="Calibri"/>
          <w:b/>
          <w:sz w:val="24"/>
          <w:szCs w:val="24"/>
          <w:lang w:val="en-GB"/>
        </w:rPr>
        <w:t>Article 19</w:t>
      </w:r>
      <w:r w:rsidR="00997086">
        <w:rPr>
          <w:rFonts w:ascii="Calibri" w:eastAsia="Arial" w:hAnsi="Calibri" w:cs="Calibri"/>
          <w:b/>
          <w:sz w:val="24"/>
          <w:szCs w:val="24"/>
          <w:lang w:val="en-GB"/>
        </w:rPr>
        <w:t>.</w:t>
      </w:r>
      <w:r w:rsidR="00031CB5" w:rsidRPr="00C356B2">
        <w:rPr>
          <w:rFonts w:ascii="Calibri" w:eastAsia="Arial" w:hAnsi="Calibri" w:cs="Calibri"/>
          <w:b/>
          <w:sz w:val="24"/>
          <w:szCs w:val="24"/>
          <w:lang w:val="en-GB"/>
        </w:rPr>
        <w:t xml:space="preserve"> Freedom of Opinion and Expression</w:t>
      </w:r>
    </w:p>
    <w:p w14:paraId="60970116" w14:textId="77777777" w:rsidR="0088630C" w:rsidRPr="00C356B2" w:rsidRDefault="0088630C" w:rsidP="00997086">
      <w:pPr>
        <w:spacing w:after="0" w:line="276" w:lineRule="auto"/>
        <w:rPr>
          <w:rFonts w:ascii="Calibri" w:eastAsia="Arial" w:hAnsi="Calibri" w:cs="Calibri"/>
          <w:b/>
          <w:sz w:val="24"/>
          <w:szCs w:val="24"/>
          <w:lang w:val="en-GB"/>
        </w:rPr>
      </w:pPr>
    </w:p>
    <w:p w14:paraId="6FE0E4BB" w14:textId="77777777" w:rsidR="00997086" w:rsidRPr="00997086" w:rsidRDefault="00031CB5" w:rsidP="00997086">
      <w:pPr>
        <w:pBdr>
          <w:top w:val="nil"/>
          <w:left w:val="nil"/>
          <w:bottom w:val="nil"/>
          <w:right w:val="nil"/>
          <w:between w:val="nil"/>
        </w:pBdr>
        <w:spacing w:after="0" w:line="276" w:lineRule="auto"/>
        <w:rPr>
          <w:rFonts w:ascii="Calibri" w:eastAsia="Arial" w:hAnsi="Calibri" w:cs="Calibri"/>
          <w:sz w:val="22"/>
          <w:szCs w:val="22"/>
          <w:highlight w:val="white"/>
          <w:lang w:val="en-GB"/>
        </w:rPr>
      </w:pPr>
      <w:r w:rsidRPr="00C356B2">
        <w:rPr>
          <w:rFonts w:ascii="Calibri" w:eastAsia="Arial Unicode MS" w:hAnsi="Calibri" w:cs="Calibri"/>
          <w:sz w:val="22"/>
          <w:szCs w:val="22"/>
          <w:lang w:val="en-GB"/>
        </w:rPr>
        <w:t>In 1972, the Park Chung-</w:t>
      </w:r>
      <w:proofErr w:type="spellStart"/>
      <w:r w:rsidRPr="00C356B2">
        <w:rPr>
          <w:rFonts w:ascii="Calibri" w:eastAsia="Arial Unicode MS" w:hAnsi="Calibri" w:cs="Calibri"/>
          <w:sz w:val="22"/>
          <w:szCs w:val="22"/>
          <w:lang w:val="en-GB"/>
        </w:rPr>
        <w:t>hee</w:t>
      </w:r>
      <w:proofErr w:type="spellEnd"/>
      <w:r w:rsidRPr="00C356B2">
        <w:rPr>
          <w:rFonts w:ascii="Calibri" w:eastAsia="Arial Unicode MS" w:hAnsi="Calibri" w:cs="Calibri"/>
          <w:sz w:val="22"/>
          <w:szCs w:val="22"/>
          <w:lang w:val="en-GB"/>
        </w:rPr>
        <w:t xml:space="preserve"> administration illegally revised the Constitution</w:t>
      </w:r>
      <w:r w:rsidR="00BE5A29" w:rsidRPr="00C356B2">
        <w:rPr>
          <w:rFonts w:ascii="Calibri" w:eastAsia="Arial Unicode MS" w:hAnsi="Calibri" w:cs="Calibri"/>
          <w:sz w:val="22"/>
          <w:szCs w:val="22"/>
          <w:lang w:val="en-GB"/>
        </w:rPr>
        <w:t xml:space="preserve"> </w:t>
      </w:r>
      <w:r w:rsidRPr="00C356B2">
        <w:rPr>
          <w:rFonts w:ascii="Calibri" w:eastAsia="Arial Unicode MS" w:hAnsi="Calibri" w:cs="Calibri"/>
          <w:sz w:val="22"/>
          <w:szCs w:val="22"/>
          <w:lang w:val="en-GB"/>
        </w:rPr>
        <w:t xml:space="preserve">(‘Yushin’ Constitution) for a long-term seizure of power. In order to suppress the criticism from the people, ‘emergency measures’ were established and </w:t>
      </w:r>
      <w:r w:rsidR="00BE5A29" w:rsidRPr="00C356B2">
        <w:rPr>
          <w:rFonts w:ascii="Calibri" w:eastAsia="Arial Unicode MS" w:hAnsi="Calibri" w:cs="Calibri"/>
          <w:sz w:val="22"/>
          <w:szCs w:val="22"/>
          <w:lang w:val="en-GB"/>
        </w:rPr>
        <w:t>were implemented</w:t>
      </w:r>
      <w:r w:rsidRPr="00C356B2">
        <w:rPr>
          <w:rFonts w:ascii="Calibri" w:eastAsia="Arial Unicode MS" w:hAnsi="Calibri" w:cs="Calibri"/>
          <w:sz w:val="22"/>
          <w:szCs w:val="22"/>
          <w:lang w:val="en-GB"/>
        </w:rPr>
        <w:t xml:space="preserve"> from 1975 to 1979. The emergency measures made complete prohibitions to the voice of not only those who criticized the amended Constitution but </w:t>
      </w:r>
      <w:r w:rsidR="00BE5A29" w:rsidRPr="00C356B2">
        <w:rPr>
          <w:rFonts w:ascii="Calibri" w:eastAsia="Arial Unicode MS" w:hAnsi="Calibri" w:cs="Calibri"/>
          <w:sz w:val="22"/>
          <w:szCs w:val="22"/>
          <w:lang w:val="en-GB"/>
        </w:rPr>
        <w:t xml:space="preserve">also </w:t>
      </w:r>
      <w:r w:rsidRPr="00C356B2">
        <w:rPr>
          <w:rFonts w:ascii="Calibri" w:eastAsia="Arial Unicode MS" w:hAnsi="Calibri" w:cs="Calibri"/>
          <w:sz w:val="22"/>
          <w:szCs w:val="22"/>
          <w:lang w:val="en-GB"/>
        </w:rPr>
        <w:t>of those who only discussed the revision. The violation of this new legislation resulted in arrest</w:t>
      </w:r>
      <w:r w:rsidR="00BE5A29" w:rsidRPr="00C356B2">
        <w:rPr>
          <w:rFonts w:ascii="Calibri" w:eastAsia="Arial Unicode MS" w:hAnsi="Calibri" w:cs="Calibri"/>
          <w:sz w:val="22"/>
          <w:szCs w:val="22"/>
          <w:lang w:val="en-GB"/>
        </w:rPr>
        <w:t>s</w:t>
      </w:r>
      <w:r w:rsidRPr="00C356B2">
        <w:rPr>
          <w:rFonts w:ascii="Calibri" w:eastAsia="Arial Unicode MS" w:hAnsi="Calibri" w:cs="Calibri"/>
          <w:sz w:val="22"/>
          <w:szCs w:val="22"/>
          <w:lang w:val="en-GB"/>
        </w:rPr>
        <w:t xml:space="preserve"> without a warrant, detention, search, and seizure, and the trial was proceeded at military courts, not at civil </w:t>
      </w:r>
      <w:r w:rsidR="00BE5A29" w:rsidRPr="00C356B2">
        <w:rPr>
          <w:rFonts w:ascii="Calibri" w:eastAsia="Arial Unicode MS" w:hAnsi="Calibri" w:cs="Calibri"/>
          <w:sz w:val="22"/>
          <w:szCs w:val="22"/>
          <w:lang w:val="en-GB"/>
        </w:rPr>
        <w:t>courts</w:t>
      </w:r>
      <w:r w:rsidRPr="00C356B2">
        <w:rPr>
          <w:rFonts w:ascii="Calibri" w:eastAsia="Arial Unicode MS" w:hAnsi="Calibri" w:cs="Calibri"/>
          <w:sz w:val="22"/>
          <w:szCs w:val="22"/>
          <w:lang w:val="en-GB"/>
        </w:rPr>
        <w:t>. The period of imprisonment could be extended to 15 years.</w:t>
      </w:r>
      <w:r w:rsidRPr="00C356B2">
        <w:rPr>
          <w:rStyle w:val="FootnoteReference"/>
          <w:rFonts w:ascii="Calibri" w:eastAsia="Arial Unicode MS" w:hAnsi="Calibri" w:cs="Calibri"/>
          <w:sz w:val="22"/>
          <w:szCs w:val="22"/>
          <w:lang w:val="en-GB"/>
        </w:rPr>
        <w:footnoteReference w:id="12"/>
      </w:r>
      <w:r w:rsidRPr="00C356B2">
        <w:rPr>
          <w:rFonts w:ascii="Calibri" w:eastAsia="Arial Unicode MS" w:hAnsi="Calibri" w:cs="Calibri"/>
          <w:sz w:val="22"/>
          <w:szCs w:val="22"/>
          <w:lang w:val="en-GB"/>
        </w:rPr>
        <w:t xml:space="preserve"> In 2010, the </w:t>
      </w:r>
      <w:r w:rsidRPr="00C356B2">
        <w:rPr>
          <w:rFonts w:ascii="Calibri" w:eastAsia="Arial Unicode MS" w:hAnsi="Calibri" w:cs="Calibri"/>
          <w:sz w:val="22"/>
          <w:szCs w:val="22"/>
          <w:lang w:val="en-GB"/>
        </w:rPr>
        <w:lastRenderedPageBreak/>
        <w:t xml:space="preserve">Supreme Court ruled </w:t>
      </w:r>
      <w:r w:rsidRPr="00997086">
        <w:rPr>
          <w:rFonts w:ascii="Calibri" w:eastAsia="Arial" w:hAnsi="Calibri" w:cs="Calibri"/>
          <w:sz w:val="22"/>
          <w:szCs w:val="22"/>
          <w:lang w:val="en-GB"/>
        </w:rPr>
        <w:t>that</w:t>
      </w:r>
      <w:r w:rsidRPr="00C356B2">
        <w:rPr>
          <w:rFonts w:ascii="Calibri" w:eastAsia="Arial Unicode MS" w:hAnsi="Calibri" w:cs="Calibri"/>
          <w:sz w:val="22"/>
          <w:szCs w:val="22"/>
          <w:lang w:val="en-GB"/>
        </w:rPr>
        <w:t xml:space="preserve"> the emergency measures were set forth without completing the </w:t>
      </w:r>
      <w:r w:rsidRPr="00997086">
        <w:rPr>
          <w:rFonts w:ascii="Calibri" w:eastAsia="Arial" w:hAnsi="Calibri" w:cs="Calibri"/>
          <w:sz w:val="22"/>
          <w:szCs w:val="22"/>
          <w:highlight w:val="white"/>
          <w:lang w:val="en-GB"/>
        </w:rPr>
        <w:t>constitutional composition for its enforcement and were used to severely violate the fundamental rights o</w:t>
      </w:r>
      <w:r w:rsidR="00152DA0" w:rsidRPr="00997086">
        <w:rPr>
          <w:rFonts w:ascii="Calibri" w:eastAsia="Arial" w:hAnsi="Calibri" w:cs="Calibri"/>
          <w:sz w:val="22"/>
          <w:szCs w:val="22"/>
          <w:highlight w:val="white"/>
          <w:lang w:val="en-GB"/>
        </w:rPr>
        <w:t>f persons</w:t>
      </w:r>
      <w:r w:rsidRPr="00997086">
        <w:rPr>
          <w:rFonts w:ascii="Calibri" w:eastAsia="Arial" w:hAnsi="Calibri" w:cs="Calibri"/>
          <w:sz w:val="22"/>
          <w:szCs w:val="22"/>
          <w:highlight w:val="white"/>
          <w:lang w:val="en-GB"/>
        </w:rPr>
        <w:t xml:space="preserve">, hence the measures are unconstitutional and void. </w:t>
      </w:r>
    </w:p>
    <w:p w14:paraId="12B9E6FF" w14:textId="77777777" w:rsidR="00997086" w:rsidRPr="00997086" w:rsidRDefault="00997086" w:rsidP="00997086">
      <w:pPr>
        <w:pBdr>
          <w:top w:val="nil"/>
          <w:left w:val="nil"/>
          <w:bottom w:val="nil"/>
          <w:right w:val="nil"/>
          <w:between w:val="nil"/>
        </w:pBdr>
        <w:spacing w:after="0" w:line="276" w:lineRule="auto"/>
        <w:rPr>
          <w:rFonts w:ascii="Calibri" w:eastAsia="Arial" w:hAnsi="Calibri" w:cs="Calibri"/>
          <w:sz w:val="22"/>
          <w:szCs w:val="22"/>
          <w:highlight w:val="white"/>
          <w:lang w:val="en-GB"/>
        </w:rPr>
      </w:pPr>
    </w:p>
    <w:p w14:paraId="6A4D2F16" w14:textId="0598A07D" w:rsidR="00031CB5" w:rsidRDefault="00031CB5" w:rsidP="00997086">
      <w:pPr>
        <w:pBdr>
          <w:top w:val="nil"/>
          <w:left w:val="nil"/>
          <w:bottom w:val="nil"/>
          <w:right w:val="nil"/>
          <w:between w:val="nil"/>
        </w:pBdr>
        <w:spacing w:after="0" w:line="276" w:lineRule="auto"/>
        <w:rPr>
          <w:rFonts w:ascii="Calibri" w:eastAsia="Arial Unicode MS" w:hAnsi="Calibri" w:cs="Calibri"/>
          <w:sz w:val="22"/>
          <w:szCs w:val="22"/>
          <w:lang w:val="en-GB"/>
        </w:rPr>
      </w:pPr>
      <w:r w:rsidRPr="00997086">
        <w:rPr>
          <w:rFonts w:ascii="Calibri" w:eastAsia="Arial" w:hAnsi="Calibri" w:cs="Calibri"/>
          <w:sz w:val="22"/>
          <w:szCs w:val="22"/>
          <w:highlight w:val="white"/>
          <w:lang w:val="en-GB"/>
        </w:rPr>
        <w:t>However, the Judiciary under the former Supreme Court Chief Justice Yang Seung-</w:t>
      </w:r>
      <w:proofErr w:type="spellStart"/>
      <w:r w:rsidRPr="00997086">
        <w:rPr>
          <w:rFonts w:ascii="Calibri" w:eastAsia="Arial" w:hAnsi="Calibri" w:cs="Calibri"/>
          <w:sz w:val="22"/>
          <w:szCs w:val="22"/>
          <w:highlight w:val="white"/>
          <w:lang w:val="en-GB"/>
        </w:rPr>
        <w:t>tae</w:t>
      </w:r>
      <w:proofErr w:type="spellEnd"/>
      <w:r w:rsidRPr="00997086">
        <w:rPr>
          <w:rFonts w:ascii="Calibri" w:eastAsia="Arial" w:hAnsi="Calibri" w:cs="Calibri"/>
          <w:sz w:val="22"/>
          <w:szCs w:val="22"/>
          <w:highlight w:val="white"/>
          <w:lang w:val="en-GB"/>
        </w:rPr>
        <w:t xml:space="preserve"> decided at the compensation appeals</w:t>
      </w:r>
      <w:r w:rsidRPr="00C356B2">
        <w:rPr>
          <w:rFonts w:ascii="Calibri" w:eastAsia="Arial Unicode MS" w:hAnsi="Calibri" w:cs="Calibri"/>
          <w:sz w:val="22"/>
          <w:szCs w:val="22"/>
          <w:lang w:val="en-GB"/>
        </w:rPr>
        <w:t xml:space="preserve"> where the victims asked the </w:t>
      </w:r>
      <w:r w:rsidR="00152DA0">
        <w:rPr>
          <w:rFonts w:ascii="Calibri" w:eastAsia="Arial Unicode MS" w:hAnsi="Calibri" w:cs="Calibri"/>
          <w:sz w:val="22"/>
          <w:szCs w:val="22"/>
          <w:lang w:val="en-GB"/>
        </w:rPr>
        <w:t>G</w:t>
      </w:r>
      <w:r w:rsidRPr="00C356B2">
        <w:rPr>
          <w:rFonts w:ascii="Calibri" w:eastAsia="Arial Unicode MS" w:hAnsi="Calibri" w:cs="Calibri"/>
          <w:sz w:val="22"/>
          <w:szCs w:val="22"/>
          <w:lang w:val="en-GB"/>
        </w:rPr>
        <w:t xml:space="preserve">overnment to be accountable for such violations that the emergency measures </w:t>
      </w:r>
      <w:r w:rsidR="00EE7796" w:rsidRPr="00C356B2">
        <w:rPr>
          <w:rFonts w:ascii="Calibri" w:eastAsia="Arial Unicode MS" w:hAnsi="Calibri" w:cs="Calibri"/>
          <w:sz w:val="22"/>
          <w:szCs w:val="22"/>
          <w:lang w:val="en-GB"/>
        </w:rPr>
        <w:t>were</w:t>
      </w:r>
      <w:r w:rsidRPr="00C356B2">
        <w:rPr>
          <w:rFonts w:ascii="Calibri" w:eastAsia="Arial Unicode MS" w:hAnsi="Calibri" w:cs="Calibri"/>
          <w:sz w:val="22"/>
          <w:szCs w:val="22"/>
          <w:lang w:val="en-GB"/>
        </w:rPr>
        <w:t xml:space="preserve"> a political act of the State and </w:t>
      </w:r>
      <w:r w:rsidR="00BE5A29" w:rsidRPr="00C356B2">
        <w:rPr>
          <w:rFonts w:ascii="Calibri" w:eastAsia="Arial Unicode MS" w:hAnsi="Calibri" w:cs="Calibri"/>
          <w:sz w:val="22"/>
          <w:szCs w:val="22"/>
          <w:lang w:val="en-GB"/>
        </w:rPr>
        <w:t xml:space="preserve">were </w:t>
      </w:r>
      <w:r w:rsidRPr="00C356B2">
        <w:rPr>
          <w:rFonts w:ascii="Calibri" w:eastAsia="Arial Unicode MS" w:hAnsi="Calibri" w:cs="Calibri"/>
          <w:sz w:val="22"/>
          <w:szCs w:val="22"/>
          <w:lang w:val="en-GB"/>
        </w:rPr>
        <w:t xml:space="preserve">made constitutional and that the accountability of the </w:t>
      </w:r>
      <w:r w:rsidR="00152DA0">
        <w:rPr>
          <w:rFonts w:ascii="Calibri" w:eastAsia="Arial Unicode MS" w:hAnsi="Calibri" w:cs="Calibri"/>
          <w:sz w:val="22"/>
          <w:szCs w:val="22"/>
          <w:lang w:val="en-GB"/>
        </w:rPr>
        <w:t>G</w:t>
      </w:r>
      <w:r w:rsidRPr="00C356B2">
        <w:rPr>
          <w:rFonts w:ascii="Calibri" w:eastAsia="Arial Unicode MS" w:hAnsi="Calibri" w:cs="Calibri"/>
          <w:sz w:val="22"/>
          <w:szCs w:val="22"/>
          <w:lang w:val="en-GB"/>
        </w:rPr>
        <w:t xml:space="preserve">overnment was denied for the compensation. </w:t>
      </w:r>
      <w:r w:rsidR="00152DA0">
        <w:rPr>
          <w:rFonts w:ascii="Calibri" w:eastAsia="Arial Unicode MS" w:hAnsi="Calibri" w:cs="Calibri"/>
          <w:sz w:val="22"/>
          <w:szCs w:val="22"/>
          <w:lang w:val="en-GB"/>
        </w:rPr>
        <w:t xml:space="preserve">Supreme Court Chief Justice’s decision is </w:t>
      </w:r>
      <w:r w:rsidRPr="00C356B2">
        <w:rPr>
          <w:rFonts w:ascii="Calibri" w:eastAsia="Arial Unicode MS" w:hAnsi="Calibri" w:cs="Calibri"/>
          <w:sz w:val="22"/>
          <w:szCs w:val="22"/>
          <w:lang w:val="en-GB"/>
        </w:rPr>
        <w:t>highly engaged with the judiciary corruption that was mentioned above. (Article 14)</w:t>
      </w:r>
    </w:p>
    <w:p w14:paraId="4B519E6F" w14:textId="77777777" w:rsidR="00997086" w:rsidRPr="00C356B2" w:rsidRDefault="00997086" w:rsidP="00997086">
      <w:pPr>
        <w:spacing w:after="0" w:line="276" w:lineRule="auto"/>
        <w:rPr>
          <w:rFonts w:ascii="Calibri" w:eastAsia="Arial Unicode MS" w:hAnsi="Calibri" w:cs="Calibri"/>
          <w:sz w:val="22"/>
          <w:szCs w:val="22"/>
          <w:lang w:val="en-GB"/>
        </w:rPr>
      </w:pPr>
    </w:p>
    <w:p w14:paraId="2E145754" w14:textId="2C20A693" w:rsidR="00031CB5" w:rsidRPr="00C356B2" w:rsidRDefault="00031CB5" w:rsidP="00997086">
      <w:pPr>
        <w:numPr>
          <w:ilvl w:val="0"/>
          <w:numId w:val="5"/>
        </w:numPr>
        <w:spacing w:after="0" w:line="276" w:lineRule="auto"/>
        <w:rPr>
          <w:rFonts w:ascii="Calibri" w:eastAsia="Arial" w:hAnsi="Calibri" w:cs="Calibri"/>
          <w:sz w:val="22"/>
          <w:szCs w:val="22"/>
          <w:lang w:val="en-GB"/>
        </w:rPr>
      </w:pPr>
      <w:r w:rsidRPr="00C356B2">
        <w:rPr>
          <w:rFonts w:ascii="Calibri" w:eastAsia="Arial" w:hAnsi="Calibri" w:cs="Calibri"/>
          <w:sz w:val="22"/>
          <w:szCs w:val="22"/>
          <w:lang w:val="en-GB"/>
        </w:rPr>
        <w:t xml:space="preserve">Please provide specific plans to initiate the measures of remedy to the victims of the emergency measures that </w:t>
      </w:r>
      <w:r w:rsidR="00BE5A29" w:rsidRPr="00C356B2">
        <w:rPr>
          <w:rFonts w:ascii="Calibri" w:eastAsia="Arial" w:hAnsi="Calibri" w:cs="Calibri"/>
          <w:sz w:val="22"/>
          <w:szCs w:val="22"/>
          <w:lang w:val="en-GB"/>
        </w:rPr>
        <w:t xml:space="preserve">were </w:t>
      </w:r>
      <w:r w:rsidRPr="00C356B2">
        <w:rPr>
          <w:rFonts w:ascii="Calibri" w:eastAsia="Arial" w:hAnsi="Calibri" w:cs="Calibri"/>
          <w:sz w:val="22"/>
          <w:szCs w:val="22"/>
          <w:lang w:val="en-GB"/>
        </w:rPr>
        <w:t>state crime</w:t>
      </w:r>
      <w:r w:rsidR="00BE5A29" w:rsidRPr="00C356B2">
        <w:rPr>
          <w:rFonts w:ascii="Calibri" w:eastAsia="Arial" w:hAnsi="Calibri" w:cs="Calibri"/>
          <w:sz w:val="22"/>
          <w:szCs w:val="22"/>
          <w:lang w:val="en-GB"/>
        </w:rPr>
        <w:t>s</w:t>
      </w:r>
      <w:r w:rsidRPr="00C356B2">
        <w:rPr>
          <w:rFonts w:ascii="Calibri" w:eastAsia="Arial" w:hAnsi="Calibri" w:cs="Calibri"/>
          <w:sz w:val="22"/>
          <w:szCs w:val="22"/>
          <w:lang w:val="en-GB"/>
        </w:rPr>
        <w:t xml:space="preserve"> including an official apology </w:t>
      </w:r>
      <w:r w:rsidR="00BE5A29" w:rsidRPr="00C356B2">
        <w:rPr>
          <w:rFonts w:ascii="Calibri" w:eastAsia="Arial" w:hAnsi="Calibri" w:cs="Calibri"/>
          <w:sz w:val="22"/>
          <w:szCs w:val="22"/>
          <w:lang w:val="en-GB"/>
        </w:rPr>
        <w:t xml:space="preserve">from </w:t>
      </w:r>
      <w:r w:rsidRPr="00C356B2">
        <w:rPr>
          <w:rFonts w:ascii="Calibri" w:eastAsia="Arial" w:hAnsi="Calibri" w:cs="Calibri"/>
          <w:sz w:val="22"/>
          <w:szCs w:val="22"/>
          <w:lang w:val="en-GB"/>
        </w:rPr>
        <w:t xml:space="preserve">the Government, </w:t>
      </w:r>
      <w:r w:rsidR="00BE5A29" w:rsidRPr="00C356B2">
        <w:rPr>
          <w:rFonts w:ascii="Calibri" w:eastAsia="Arial" w:hAnsi="Calibri" w:cs="Calibri"/>
          <w:sz w:val="22"/>
          <w:szCs w:val="22"/>
          <w:lang w:val="en-GB"/>
        </w:rPr>
        <w:t xml:space="preserve">steps to ensure </w:t>
      </w:r>
      <w:r w:rsidRPr="00C356B2">
        <w:rPr>
          <w:rFonts w:ascii="Calibri" w:eastAsia="Arial" w:hAnsi="Calibri" w:cs="Calibri"/>
          <w:sz w:val="22"/>
          <w:szCs w:val="22"/>
          <w:lang w:val="en-GB"/>
        </w:rPr>
        <w:t xml:space="preserve">the recovery of the victim's’ reputation, and the </w:t>
      </w:r>
      <w:r w:rsidR="00BE5A29" w:rsidRPr="00C356B2">
        <w:rPr>
          <w:rFonts w:ascii="Calibri" w:eastAsia="Arial" w:hAnsi="Calibri" w:cs="Calibri"/>
          <w:sz w:val="22"/>
          <w:szCs w:val="22"/>
          <w:lang w:val="en-GB"/>
        </w:rPr>
        <w:t xml:space="preserve">appropriate </w:t>
      </w:r>
      <w:r w:rsidRPr="00C356B2">
        <w:rPr>
          <w:rFonts w:ascii="Calibri" w:eastAsia="Arial" w:hAnsi="Calibri" w:cs="Calibri"/>
          <w:sz w:val="22"/>
          <w:szCs w:val="22"/>
          <w:lang w:val="en-GB"/>
        </w:rPr>
        <w:t>compensation</w:t>
      </w:r>
      <w:r w:rsidR="00BE5A29" w:rsidRPr="00C356B2">
        <w:rPr>
          <w:rFonts w:ascii="Calibri" w:eastAsia="Arial" w:hAnsi="Calibri" w:cs="Calibri"/>
          <w:sz w:val="22"/>
          <w:szCs w:val="22"/>
          <w:lang w:val="en-GB"/>
        </w:rPr>
        <w:t xml:space="preserve"> for victims</w:t>
      </w:r>
      <w:r w:rsidRPr="00C356B2">
        <w:rPr>
          <w:rFonts w:ascii="Calibri" w:eastAsia="Arial" w:hAnsi="Calibri" w:cs="Calibri"/>
          <w:sz w:val="22"/>
          <w:szCs w:val="22"/>
          <w:lang w:val="en-GB"/>
        </w:rPr>
        <w:t xml:space="preserve">. </w:t>
      </w:r>
    </w:p>
    <w:p w14:paraId="5D67006A" w14:textId="77777777" w:rsidR="0088630C" w:rsidRPr="00C356B2" w:rsidRDefault="0088630C" w:rsidP="00997086">
      <w:pPr>
        <w:spacing w:line="276" w:lineRule="auto"/>
        <w:rPr>
          <w:rFonts w:ascii="Calibri" w:eastAsia="Arial Unicode MS" w:hAnsi="Calibri" w:cs="Calibri"/>
          <w:sz w:val="22"/>
          <w:szCs w:val="22"/>
          <w:lang w:val="en-GB"/>
        </w:rPr>
      </w:pPr>
    </w:p>
    <w:sectPr w:rsidR="0088630C" w:rsidRPr="00C356B2">
      <w:footerReference w:type="even" r:id="rId10"/>
      <w:footerReference w:type="default" r:id="rId11"/>
      <w:pgSz w:w="11906" w:h="16838"/>
      <w:pgMar w:top="1701"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FA36E" w14:textId="77777777" w:rsidR="002B0DEF" w:rsidRDefault="002B0DEF">
      <w:pPr>
        <w:spacing w:after="0" w:line="240" w:lineRule="auto"/>
      </w:pPr>
      <w:r>
        <w:separator/>
      </w:r>
    </w:p>
  </w:endnote>
  <w:endnote w:type="continuationSeparator" w:id="0">
    <w:p w14:paraId="081A4E4C" w14:textId="77777777" w:rsidR="002B0DEF" w:rsidRDefault="002B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930350"/>
      <w:docPartObj>
        <w:docPartGallery w:val="Page Numbers (Bottom of Page)"/>
        <w:docPartUnique/>
      </w:docPartObj>
    </w:sdtPr>
    <w:sdtEndPr>
      <w:rPr>
        <w:rStyle w:val="PageNumber"/>
      </w:rPr>
    </w:sdtEndPr>
    <w:sdtContent>
      <w:p w14:paraId="58519E7A" w14:textId="11AD6D1C" w:rsidR="003E0505" w:rsidRDefault="003E0505" w:rsidP="001875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5AAB09" w14:textId="77777777" w:rsidR="003E0505" w:rsidRDefault="003E0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93336921"/>
      <w:docPartObj>
        <w:docPartGallery w:val="Page Numbers (Bottom of Page)"/>
        <w:docPartUnique/>
      </w:docPartObj>
    </w:sdtPr>
    <w:sdtEndPr>
      <w:rPr>
        <w:rStyle w:val="PageNumber"/>
      </w:rPr>
    </w:sdtEndPr>
    <w:sdtContent>
      <w:p w14:paraId="27184F9D" w14:textId="3C494048" w:rsidR="003E0505" w:rsidRDefault="003E0505" w:rsidP="001875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05938">
          <w:rPr>
            <w:rStyle w:val="PageNumber"/>
            <w:noProof/>
          </w:rPr>
          <w:t>8</w:t>
        </w:r>
        <w:r>
          <w:rPr>
            <w:rStyle w:val="PageNumber"/>
          </w:rPr>
          <w:fldChar w:fldCharType="end"/>
        </w:r>
      </w:p>
    </w:sdtContent>
  </w:sdt>
  <w:p w14:paraId="5E84FBD6" w14:textId="672C3C75" w:rsidR="006D7163" w:rsidRDefault="006D716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92D23" w14:textId="77777777" w:rsidR="002B0DEF" w:rsidRDefault="002B0DEF">
      <w:pPr>
        <w:spacing w:after="0" w:line="240" w:lineRule="auto"/>
      </w:pPr>
      <w:r>
        <w:separator/>
      </w:r>
    </w:p>
  </w:footnote>
  <w:footnote w:type="continuationSeparator" w:id="0">
    <w:p w14:paraId="07AB679C" w14:textId="77777777" w:rsidR="002B0DEF" w:rsidRDefault="002B0DEF">
      <w:pPr>
        <w:spacing w:after="0" w:line="240" w:lineRule="auto"/>
      </w:pPr>
      <w:r>
        <w:continuationSeparator/>
      </w:r>
    </w:p>
  </w:footnote>
  <w:footnote w:id="1">
    <w:p w14:paraId="220EA249" w14:textId="77777777" w:rsidR="006D7163" w:rsidRPr="00B5507B" w:rsidRDefault="006D7163" w:rsidP="00B5507B">
      <w:pPr>
        <w:pStyle w:val="FootnoteText"/>
        <w:rPr>
          <w:rFonts w:ascii="Calibri" w:hAnsi="Calibri" w:cs="Calibri"/>
        </w:rPr>
      </w:pPr>
      <w:r w:rsidRPr="00B5507B">
        <w:rPr>
          <w:rStyle w:val="FootnoteReference"/>
          <w:rFonts w:ascii="Calibri" w:hAnsi="Calibri" w:cs="Calibri"/>
        </w:rPr>
        <w:footnoteRef/>
      </w:r>
      <w:r w:rsidRPr="00B5507B">
        <w:rPr>
          <w:rFonts w:ascii="Calibri" w:hAnsi="Calibri" w:cs="Calibri"/>
        </w:rPr>
        <w:t xml:space="preserve"> Constitution Article 6(1) Treaties duly concluded and promulgated under the Constitution and the generally recognized rules of international law shall have the same effect as the domestic laws of the Republic of Korea.</w:t>
      </w:r>
    </w:p>
  </w:footnote>
  <w:footnote w:id="2">
    <w:p w14:paraId="238DD1E0" w14:textId="59094FA9" w:rsidR="00B5507B" w:rsidRPr="00B67105" w:rsidRDefault="00B5507B" w:rsidP="00106D9C">
      <w:pPr>
        <w:pStyle w:val="FootnoteText"/>
        <w:rPr>
          <w:rFonts w:ascii="Calibri" w:hAnsi="Calibri" w:cs="Calibri"/>
          <w:color w:val="FF0000"/>
        </w:rPr>
      </w:pPr>
      <w:r w:rsidRPr="00814C25">
        <w:rPr>
          <w:rStyle w:val="FootnoteReference"/>
          <w:rFonts w:ascii="Calibri" w:hAnsi="Calibri" w:cs="Calibri"/>
          <w:color w:val="000000" w:themeColor="text1"/>
        </w:rPr>
        <w:footnoteRef/>
      </w:r>
      <w:r w:rsidRPr="00814C25">
        <w:rPr>
          <w:rFonts w:ascii="Calibri" w:hAnsi="Calibri" w:cs="Calibri"/>
          <w:color w:val="000000" w:themeColor="text1"/>
        </w:rPr>
        <w:t xml:space="preserve"> The individual Complaint of Kang Yong-</w:t>
      </w:r>
      <w:proofErr w:type="spellStart"/>
      <w:r w:rsidRPr="00814C25">
        <w:rPr>
          <w:rFonts w:ascii="Calibri" w:hAnsi="Calibri" w:cs="Calibri"/>
          <w:color w:val="000000" w:themeColor="text1"/>
        </w:rPr>
        <w:t>ju</w:t>
      </w:r>
      <w:proofErr w:type="spellEnd"/>
      <w:r w:rsidRPr="00814C25">
        <w:rPr>
          <w:rFonts w:ascii="Calibri" w:hAnsi="Calibri" w:cs="Calibri"/>
          <w:color w:val="000000" w:themeColor="text1"/>
        </w:rPr>
        <w:t>(</w:t>
      </w:r>
      <w:hyperlink r:id="rId1" w:history="1">
        <w:r w:rsidRPr="00814C25">
          <w:rPr>
            <w:rStyle w:val="Hyperlink"/>
            <w:rFonts w:ascii="Calibri" w:hAnsi="Calibri" w:cs="Calibri"/>
            <w:color w:val="000000" w:themeColor="text1"/>
          </w:rPr>
          <w:t>CCPR/C/78/D/878/1999</w:t>
        </w:r>
      </w:hyperlink>
      <w:r w:rsidRPr="00814C25">
        <w:rPr>
          <w:rFonts w:ascii="Calibri" w:hAnsi="Calibri" w:cs="Calibri"/>
          <w:color w:val="000000" w:themeColor="text1"/>
        </w:rPr>
        <w:t xml:space="preserve">) is an example of </w:t>
      </w:r>
      <w:r w:rsidR="00106D9C" w:rsidRPr="00814C25">
        <w:rPr>
          <w:rFonts w:ascii="Calibri" w:hAnsi="Calibri" w:cs="Calibri"/>
          <w:color w:val="000000" w:themeColor="text1"/>
        </w:rPr>
        <w:t xml:space="preserve">the Government’s </w:t>
      </w:r>
      <w:r w:rsidRPr="00814C25">
        <w:rPr>
          <w:rFonts w:ascii="Calibri" w:hAnsi="Calibri" w:cs="Calibri"/>
          <w:color w:val="000000" w:themeColor="text1"/>
        </w:rPr>
        <w:t>not recognizing the recommendations made by the Committee. Below is part of consider</w:t>
      </w:r>
      <w:r w:rsidR="00106D9C" w:rsidRPr="00814C25">
        <w:rPr>
          <w:rFonts w:ascii="Calibri" w:hAnsi="Calibri" w:cs="Calibri"/>
          <w:color w:val="000000" w:themeColor="text1"/>
        </w:rPr>
        <w:t>ations of the Committee on the C</w:t>
      </w:r>
      <w:r w:rsidRPr="00814C25">
        <w:rPr>
          <w:rFonts w:ascii="Calibri" w:hAnsi="Calibri" w:cs="Calibri"/>
          <w:color w:val="000000" w:themeColor="text1"/>
        </w:rPr>
        <w:t>omplaint. “In accordance with article 2, paragraph 3 (a), of the Covenant, the State party is under an obligation to provide the author with an effective remedy. The Committee notes that, although the author has been released</w:t>
      </w:r>
      <w:r w:rsidR="00106D9C" w:rsidRPr="00814C25">
        <w:rPr>
          <w:rFonts w:ascii="Calibri" w:hAnsi="Calibri" w:cs="Calibri"/>
          <w:color w:val="000000" w:themeColor="text1"/>
        </w:rPr>
        <w:t xml:space="preserve"> </w:t>
      </w:r>
      <w:r w:rsidRPr="00814C25">
        <w:rPr>
          <w:rFonts w:ascii="Calibri" w:hAnsi="Calibri" w:cs="Calibri"/>
          <w:color w:val="000000" w:themeColor="text1"/>
        </w:rPr>
        <w:t xml:space="preserve">(cf. Kang was released in 1999 after being in prison for 14 years </w:t>
      </w:r>
      <w:r w:rsidR="0058425E" w:rsidRPr="00814C25">
        <w:rPr>
          <w:rFonts w:ascii="Calibri" w:hAnsi="Calibri" w:cs="Calibri"/>
          <w:color w:val="000000" w:themeColor="text1"/>
        </w:rPr>
        <w:t xml:space="preserve">as a prisoner of conscience.), the State Party is under an obligation to provide the author with compensation commensurate with the gravity of the breaches in question. The State party is under an obligation to avoid similar violations in the future.” However, the Government has never implemented any of the recommendations at any level for the 16 years after the Complaint was complete. Moreover, Kang became under security surveillance after his release due to his previous charges as the prisoner of conscience, and his fundamental rights including the freedom of expression, privacy and etc. were severely violated. (This report deals with security surveillance on the page 10.) Kang was prosecuted three times due to his disobedience to </w:t>
      </w:r>
      <w:r w:rsidR="00106D9C" w:rsidRPr="00814C25">
        <w:rPr>
          <w:rFonts w:ascii="Calibri" w:hAnsi="Calibri" w:cs="Calibri"/>
          <w:color w:val="000000" w:themeColor="text1"/>
        </w:rPr>
        <w:t>the reporting obligation under security surveillance. In February 2018, the Court decided that Kang was not guilty, since he could not be punished because a renewal of his security status would be unlawful.</w:t>
      </w:r>
    </w:p>
  </w:footnote>
  <w:footnote w:id="3">
    <w:p w14:paraId="26749EE4" w14:textId="77777777" w:rsidR="006D7163" w:rsidRPr="00B5507B" w:rsidRDefault="006D7163" w:rsidP="00B5507B">
      <w:pPr>
        <w:spacing w:after="0" w:line="240" w:lineRule="auto"/>
        <w:rPr>
          <w:rFonts w:ascii="Calibri" w:hAnsi="Calibri" w:cs="Calibri"/>
        </w:rPr>
      </w:pPr>
      <w:r w:rsidRPr="00B5507B">
        <w:rPr>
          <w:rFonts w:ascii="Calibri" w:hAnsi="Calibri" w:cs="Calibri"/>
          <w:vertAlign w:val="superscript"/>
        </w:rPr>
        <w:footnoteRef/>
      </w:r>
      <w:r w:rsidRPr="00B5507B">
        <w:rPr>
          <w:rFonts w:ascii="Calibri" w:hAnsi="Calibri" w:cs="Calibri"/>
        </w:rPr>
        <w:t xml:space="preserve"> 10 March 2016, CEDAW/C/JPN/CO/7-8, paras. 28 and 29. “</w:t>
      </w:r>
      <w:proofErr w:type="gramStart"/>
      <w:r w:rsidRPr="00B5507B">
        <w:rPr>
          <w:rFonts w:ascii="Calibri" w:hAnsi="Calibri" w:cs="Calibri"/>
        </w:rPr>
        <w:t>….the</w:t>
      </w:r>
      <w:proofErr w:type="gramEnd"/>
      <w:r w:rsidRPr="00B5507B">
        <w:rPr>
          <w:rFonts w:ascii="Calibri" w:hAnsi="Calibri" w:cs="Calibri"/>
        </w:rPr>
        <w:t xml:space="preserve"> announcement of the bilateral agreement with the Republic of Korea, which asserts that the “comfort women” issue “is resolved finally and irreversibly” and did not fully adopt a victim-centered approach;…” “To ensure that, in the implementation of the bilateral agreement announced jointly with the Republic of Korea in December 2015, the State party takes due account of the views of the victims/survivors and ensures their rights to truth, justice and </w:t>
      </w:r>
      <w:proofErr w:type="gramStart"/>
      <w:r w:rsidRPr="00B5507B">
        <w:rPr>
          <w:rFonts w:ascii="Calibri" w:hAnsi="Calibri" w:cs="Calibri"/>
        </w:rPr>
        <w:t>reparations;…</w:t>
      </w:r>
      <w:proofErr w:type="gramEnd"/>
      <w:r w:rsidRPr="00B5507B">
        <w:rPr>
          <w:rFonts w:ascii="Calibri" w:hAnsi="Calibri" w:cs="Calibri"/>
        </w:rPr>
        <w:t xml:space="preserve"> </w:t>
      </w:r>
    </w:p>
    <w:p w14:paraId="63005888" w14:textId="77777777" w:rsidR="006D7163" w:rsidRPr="00B5507B" w:rsidRDefault="006D7163" w:rsidP="00B5507B">
      <w:pPr>
        <w:spacing w:after="0" w:line="240" w:lineRule="auto"/>
        <w:rPr>
          <w:rFonts w:ascii="Calibri" w:hAnsi="Calibri" w:cs="Calibri"/>
        </w:rPr>
      </w:pPr>
      <w:r w:rsidRPr="00B5507B">
        <w:rPr>
          <w:rFonts w:ascii="Calibri" w:hAnsi="Calibri" w:cs="Calibri"/>
        </w:rPr>
        <w:t xml:space="preserve">30 May 2017, CAT/C/KOR/CO/3-5, paras. 47 and 48. “The Committee: (a) While welcoming the agreement reached at the meeting of Ministers for Foreign Affairs of Japan and the Republic of Korea held on 28 December 2015 … is concerned that the agreement does not comply fully with the scope and content of its general comment No. 3 and that it fails to provide redress and reparation (including compensation and the means for as full a rehabilitation as possible) or to ensure the right to truth and assurances of non-repetition;…” “The State party should: …. (d) Revise the agreement of 28 December 2015 between Japan and the Republic of Korea in order to ensure that the surviving victims of sexual slavery during the Second World War are provided with redress, including the right to compensation and rehabilitation, and that they are guaranteed the right to truth, reparation and assurances of non-repetition, in keeping with article 14 of the Convention; ….” </w:t>
      </w:r>
    </w:p>
    <w:p w14:paraId="1F515318" w14:textId="77777777" w:rsidR="006D7163" w:rsidRPr="00B5507B" w:rsidRDefault="006D7163" w:rsidP="00B5507B">
      <w:pPr>
        <w:spacing w:after="0" w:line="240" w:lineRule="auto"/>
        <w:rPr>
          <w:rFonts w:ascii="Calibri" w:hAnsi="Calibri" w:cs="Calibri"/>
        </w:rPr>
      </w:pPr>
      <w:r w:rsidRPr="00B5507B">
        <w:rPr>
          <w:rFonts w:ascii="Calibri" w:hAnsi="Calibri" w:cs="Calibri"/>
        </w:rPr>
        <w:t xml:space="preserve">Statement/Yearly address by </w:t>
      </w:r>
      <w:proofErr w:type="spellStart"/>
      <w:r w:rsidRPr="00B5507B">
        <w:rPr>
          <w:rFonts w:ascii="Calibri" w:hAnsi="Calibri" w:cs="Calibri"/>
        </w:rPr>
        <w:t>Zeid</w:t>
      </w:r>
      <w:proofErr w:type="spellEnd"/>
      <w:r w:rsidRPr="00B5507B">
        <w:rPr>
          <w:rFonts w:ascii="Calibri" w:hAnsi="Calibri" w:cs="Calibri"/>
        </w:rPr>
        <w:t xml:space="preserve"> </w:t>
      </w:r>
      <w:proofErr w:type="spellStart"/>
      <w:r w:rsidRPr="00B5507B">
        <w:rPr>
          <w:rFonts w:ascii="Calibri" w:hAnsi="Calibri" w:cs="Calibri"/>
        </w:rPr>
        <w:t>Ra’ad</w:t>
      </w:r>
      <w:proofErr w:type="spellEnd"/>
      <w:r w:rsidRPr="00B5507B">
        <w:rPr>
          <w:rFonts w:ascii="Calibri" w:hAnsi="Calibri" w:cs="Calibri"/>
        </w:rPr>
        <w:t xml:space="preserve"> Al Hussein, the United Nations High Commissioner for Human Rights to the 31</w:t>
      </w:r>
      <w:r w:rsidRPr="00B5507B">
        <w:rPr>
          <w:rFonts w:ascii="Calibri" w:hAnsi="Calibri" w:cs="Calibri"/>
          <w:vertAlign w:val="superscript"/>
        </w:rPr>
        <w:t>st</w:t>
      </w:r>
      <w:r w:rsidRPr="00B5507B">
        <w:rPr>
          <w:rFonts w:ascii="Calibri" w:hAnsi="Calibri" w:cs="Calibri"/>
        </w:rPr>
        <w:t xml:space="preserve"> session of the Human Rights Council, 10 March 2016</w:t>
      </w:r>
      <w:proofErr w:type="gramStart"/>
      <w:r w:rsidRPr="00B5507B">
        <w:rPr>
          <w:rFonts w:ascii="Calibri" w:hAnsi="Calibri" w:cs="Calibri"/>
        </w:rPr>
        <w:t>, ”</w:t>
      </w:r>
      <w:proofErr w:type="gramEnd"/>
      <w:r w:rsidRPr="00B5507B">
        <w:rPr>
          <w:rFonts w:ascii="Calibri" w:hAnsi="Calibri" w:cs="Calibri"/>
        </w:rPr>
        <w:t xml:space="preserve">…. The Agreement has been questioned by various UN Human Rights mechanisms, and most importantly by the survivors themselves. It is fundamentally important that the relevant authorities reach out to these courageous and dignified women; ultimately only they can judge whether they have received genuine redress.”   </w:t>
      </w:r>
    </w:p>
    <w:p w14:paraId="0DED7299" w14:textId="77777777" w:rsidR="006D7163" w:rsidRPr="00B5507B" w:rsidRDefault="006D7163" w:rsidP="00B5507B">
      <w:pPr>
        <w:spacing w:after="0" w:line="240" w:lineRule="auto"/>
        <w:rPr>
          <w:rFonts w:ascii="Calibri" w:hAnsi="Calibri" w:cs="Calibri"/>
        </w:rPr>
      </w:pPr>
      <w:r w:rsidRPr="00B5507B">
        <w:rPr>
          <w:rFonts w:ascii="Calibri" w:hAnsi="Calibri" w:cs="Calibri"/>
        </w:rPr>
        <w:t>Available at:</w:t>
      </w:r>
      <w:hyperlink r:id="rId2">
        <w:r w:rsidRPr="00B5507B">
          <w:rPr>
            <w:rFonts w:ascii="Calibri" w:hAnsi="Calibri" w:cs="Calibri"/>
          </w:rPr>
          <w:t xml:space="preserve"> </w:t>
        </w:r>
      </w:hyperlink>
      <w:hyperlink r:id="rId3">
        <w:r w:rsidRPr="00B5507B">
          <w:rPr>
            <w:rFonts w:ascii="Calibri" w:hAnsi="Calibri" w:cs="Calibri"/>
            <w:color w:val="1155CC"/>
            <w:u w:val="single"/>
          </w:rPr>
          <w:t>www.ohchr.org/EN/NewsEvents/Pages/DisplayNews.aspx?NewsID=17200&amp;LangID=E</w:t>
        </w:r>
      </w:hyperlink>
      <w:r w:rsidRPr="00B5507B">
        <w:rPr>
          <w:rFonts w:ascii="Calibri" w:hAnsi="Calibri" w:cs="Calibri"/>
        </w:rPr>
        <w:t xml:space="preserve">. </w:t>
      </w:r>
    </w:p>
    <w:p w14:paraId="695217DE" w14:textId="77777777" w:rsidR="006D7163" w:rsidRPr="00B5507B" w:rsidRDefault="006D7163" w:rsidP="00B5507B">
      <w:pPr>
        <w:spacing w:after="0" w:line="240" w:lineRule="auto"/>
        <w:rPr>
          <w:rFonts w:ascii="Calibri" w:hAnsi="Calibri" w:cs="Calibri"/>
        </w:rPr>
      </w:pPr>
      <w:r w:rsidRPr="00B5507B">
        <w:rPr>
          <w:rFonts w:ascii="Calibri" w:hAnsi="Calibri" w:cs="Calibri"/>
        </w:rPr>
        <w:t xml:space="preserve">Japan/S. Korea: “The long awaited apology to ‘comfort women’ victims yet to come” – UN Rights experts. 11 March 2016. “We believe the agreement between Japan and South Korea falls short of meeting the demands of survivors. It is the responsibility of States to put an end to impunity by condemning and addressing sexual and other violence against women and girls used as a war weapon, and by upholding women victims’ right to redress” </w:t>
      </w:r>
    </w:p>
    <w:p w14:paraId="0D6A9A02" w14:textId="77777777" w:rsidR="006D7163" w:rsidRPr="00B5507B" w:rsidRDefault="006D7163" w:rsidP="00B5507B">
      <w:pPr>
        <w:spacing w:after="0" w:line="240" w:lineRule="auto"/>
        <w:rPr>
          <w:rFonts w:ascii="Calibri" w:hAnsi="Calibri" w:cs="Calibri"/>
        </w:rPr>
      </w:pPr>
      <w:r w:rsidRPr="00B5507B">
        <w:rPr>
          <w:rFonts w:ascii="Calibri" w:hAnsi="Calibri" w:cs="Calibri"/>
        </w:rPr>
        <w:t>Available at:</w:t>
      </w:r>
      <w:hyperlink r:id="rId4">
        <w:r w:rsidRPr="00B5507B">
          <w:rPr>
            <w:rFonts w:ascii="Calibri" w:hAnsi="Calibri" w:cs="Calibri"/>
          </w:rPr>
          <w:t xml:space="preserve"> </w:t>
        </w:r>
      </w:hyperlink>
      <w:hyperlink r:id="rId5">
        <w:r w:rsidRPr="00B5507B">
          <w:rPr>
            <w:rFonts w:ascii="Calibri" w:hAnsi="Calibri" w:cs="Calibri"/>
            <w:color w:val="1155CC"/>
            <w:u w:val="single"/>
          </w:rPr>
          <w:t>https://www.ohchr.org/EN/NewsEvents/Pages/DisplayNews.aspx?NewsID=17209&amp;LangID=E</w:t>
        </w:r>
      </w:hyperlink>
      <w:r w:rsidRPr="00B5507B">
        <w:rPr>
          <w:rFonts w:ascii="Calibri" w:hAnsi="Calibri" w:cs="Calibri"/>
        </w:rPr>
        <w:t xml:space="preserve">. </w:t>
      </w:r>
    </w:p>
    <w:p w14:paraId="4DA309F4" w14:textId="77777777" w:rsidR="006D7163" w:rsidRPr="00B5507B" w:rsidRDefault="006D7163" w:rsidP="00B5507B">
      <w:pPr>
        <w:spacing w:after="0" w:line="240" w:lineRule="auto"/>
        <w:rPr>
          <w:rFonts w:ascii="Calibri" w:hAnsi="Calibri" w:cs="Calibri"/>
        </w:rPr>
      </w:pPr>
    </w:p>
  </w:footnote>
  <w:footnote w:id="4">
    <w:p w14:paraId="02C1BD92" w14:textId="77777777" w:rsidR="006D7163" w:rsidRPr="00B5507B" w:rsidRDefault="006D7163" w:rsidP="00B5507B">
      <w:pPr>
        <w:spacing w:after="0" w:line="240" w:lineRule="auto"/>
        <w:rPr>
          <w:rFonts w:ascii="Calibri" w:eastAsia="Arial" w:hAnsi="Calibri" w:cs="Calibri"/>
        </w:rPr>
      </w:pPr>
      <w:r w:rsidRPr="00B5507B">
        <w:rPr>
          <w:rFonts w:ascii="Calibri" w:hAnsi="Calibri" w:cs="Calibri"/>
          <w:vertAlign w:val="superscript"/>
        </w:rPr>
        <w:footnoteRef/>
      </w:r>
      <w:r w:rsidRPr="00B5507B">
        <w:rPr>
          <w:rFonts w:ascii="Calibri" w:eastAsia="Arial" w:hAnsi="Calibri" w:cs="Calibri"/>
        </w:rPr>
        <w:t xml:space="preserve"> Human Rights Committee, Views Communication Nos. 1321/2004 and 1322/2004, 23 January 2007, CCPR/C/88/D/1321-1322/2004, para. 4.1-4.3 </w:t>
      </w:r>
    </w:p>
  </w:footnote>
  <w:footnote w:id="5">
    <w:p w14:paraId="5D923B0A" w14:textId="77777777" w:rsidR="006D7163" w:rsidRPr="00B5507B" w:rsidRDefault="006D7163" w:rsidP="00B5507B">
      <w:pPr>
        <w:spacing w:after="0" w:line="240" w:lineRule="auto"/>
        <w:rPr>
          <w:rFonts w:ascii="Calibri" w:hAnsi="Calibri" w:cs="Calibri"/>
          <w:highlight w:val="yellow"/>
        </w:rPr>
      </w:pPr>
      <w:r w:rsidRPr="00B5507B">
        <w:rPr>
          <w:rFonts w:ascii="Calibri" w:hAnsi="Calibri" w:cs="Calibri"/>
          <w:vertAlign w:val="superscript"/>
        </w:rPr>
        <w:footnoteRef/>
      </w:r>
      <w:r w:rsidRPr="00B5507B">
        <w:rPr>
          <w:rFonts w:ascii="Calibri" w:hAnsi="Calibri" w:cs="Calibri"/>
        </w:rPr>
        <w:t xml:space="preserve"> In case of the </w:t>
      </w:r>
      <w:proofErr w:type="spellStart"/>
      <w:r w:rsidRPr="00B5507B">
        <w:rPr>
          <w:rFonts w:ascii="Calibri" w:hAnsi="Calibri" w:cs="Calibri"/>
        </w:rPr>
        <w:t>Jeju</w:t>
      </w:r>
      <w:proofErr w:type="spellEnd"/>
      <w:r w:rsidRPr="00B5507B">
        <w:rPr>
          <w:rFonts w:ascii="Calibri" w:hAnsi="Calibri" w:cs="Calibri"/>
        </w:rPr>
        <w:t xml:space="preserve"> April 3</w:t>
      </w:r>
      <w:r w:rsidRPr="00B5507B">
        <w:rPr>
          <w:rFonts w:ascii="Calibri" w:hAnsi="Calibri" w:cs="Calibri"/>
          <w:vertAlign w:val="superscript"/>
        </w:rPr>
        <w:t>rd</w:t>
      </w:r>
      <w:r w:rsidRPr="00B5507B">
        <w:rPr>
          <w:rFonts w:ascii="Calibri" w:hAnsi="Calibri" w:cs="Calibri"/>
        </w:rPr>
        <w:t xml:space="preserve"> incident, the national investigation report was adopted in 2003 but no one was punished or held responsible. </w:t>
      </w:r>
    </w:p>
  </w:footnote>
  <w:footnote w:id="6">
    <w:p w14:paraId="4DEFE6E5" w14:textId="77777777" w:rsidR="006D7163" w:rsidRPr="00B5507B" w:rsidRDefault="006D7163" w:rsidP="00B5507B">
      <w:pPr>
        <w:spacing w:after="0" w:line="240" w:lineRule="auto"/>
        <w:rPr>
          <w:rFonts w:ascii="Calibri" w:eastAsia="Arial" w:hAnsi="Calibri" w:cs="Calibri"/>
          <w:highlight w:val="white"/>
        </w:rPr>
      </w:pPr>
      <w:r w:rsidRPr="00B5507B">
        <w:rPr>
          <w:rFonts w:ascii="Calibri" w:hAnsi="Calibri" w:cs="Calibri"/>
          <w:vertAlign w:val="superscript"/>
        </w:rPr>
        <w:footnoteRef/>
      </w:r>
      <w:r w:rsidRPr="00B5507B">
        <w:rPr>
          <w:rFonts w:ascii="Calibri" w:eastAsia="Arial" w:hAnsi="Calibri" w:cs="Calibri"/>
        </w:rPr>
        <w:t xml:space="preserve"> </w:t>
      </w:r>
      <w:proofErr w:type="spellStart"/>
      <w:r w:rsidRPr="00B5507B">
        <w:rPr>
          <w:rFonts w:ascii="Calibri" w:eastAsia="Arial" w:hAnsi="Calibri" w:cs="Calibri"/>
          <w:highlight w:val="white"/>
        </w:rPr>
        <w:t>Hankyoreh</w:t>
      </w:r>
      <w:proofErr w:type="spellEnd"/>
      <w:r w:rsidRPr="00B5507B">
        <w:rPr>
          <w:rFonts w:ascii="Calibri" w:eastAsia="Arial" w:hAnsi="Calibri" w:cs="Calibri"/>
          <w:highlight w:val="white"/>
        </w:rPr>
        <w:t>, Military considered martial law if constitutional court rejected Park’s impeachment in 2017, 6 July 2018, http://english.hani.co.kr/arti/english_edition/e_national/852252.html</w:t>
      </w:r>
    </w:p>
  </w:footnote>
  <w:footnote w:id="7">
    <w:p w14:paraId="0779BE21" w14:textId="07F8E580" w:rsidR="006D7163" w:rsidRPr="00B5507B" w:rsidRDefault="006D7163" w:rsidP="00B5507B">
      <w:pPr>
        <w:spacing w:line="240" w:lineRule="auto"/>
        <w:rPr>
          <w:rFonts w:ascii="Calibri" w:eastAsia="Times New Roman" w:hAnsi="Calibri" w:cs="Calibri"/>
        </w:rPr>
      </w:pPr>
      <w:r w:rsidRPr="00B5507B">
        <w:rPr>
          <w:rStyle w:val="FootnoteReference"/>
          <w:rFonts w:ascii="Calibri" w:hAnsi="Calibri" w:cs="Calibri"/>
        </w:rPr>
        <w:footnoteRef/>
      </w:r>
      <w:r w:rsidRPr="00B5507B">
        <w:rPr>
          <w:rFonts w:ascii="Calibri" w:hAnsi="Calibri" w:cs="Calibri"/>
        </w:rPr>
        <w:t xml:space="preserve"> The Justice and Prosecution Reform was established under the Ministry of Justice on 9 August 2017. It consists of 17 experts and monitors works of the justice and prosecution to make recommendations to the </w:t>
      </w:r>
      <w:r w:rsidRPr="00814C25">
        <w:rPr>
          <w:rFonts w:ascii="Calibri" w:hAnsi="Calibri" w:cs="Calibri"/>
          <w:color w:val="000000" w:themeColor="text1"/>
        </w:rPr>
        <w:t xml:space="preserve">Minister </w:t>
      </w:r>
      <w:r w:rsidRPr="00B5507B">
        <w:rPr>
          <w:rFonts w:ascii="Calibri" w:hAnsi="Calibri" w:cs="Calibri"/>
        </w:rPr>
        <w:t xml:space="preserve">of Justice. </w:t>
      </w:r>
    </w:p>
  </w:footnote>
  <w:footnote w:id="8">
    <w:p w14:paraId="647FB0C8" w14:textId="38976B15" w:rsidR="006D7163" w:rsidRPr="00B5507B" w:rsidRDefault="006D7163" w:rsidP="00B5507B">
      <w:pPr>
        <w:spacing w:after="0" w:line="240" w:lineRule="auto"/>
        <w:rPr>
          <w:rFonts w:ascii="Calibri" w:hAnsi="Calibri" w:cs="Calibri"/>
        </w:rPr>
      </w:pPr>
      <w:r w:rsidRPr="00B5507B">
        <w:rPr>
          <w:rFonts w:ascii="Calibri" w:hAnsi="Calibri" w:cs="Calibri"/>
          <w:vertAlign w:val="superscript"/>
        </w:rPr>
        <w:footnoteRef/>
      </w:r>
      <w:r w:rsidRPr="00B5507B">
        <w:rPr>
          <w:rFonts w:ascii="Calibri" w:hAnsi="Calibri" w:cs="Calibri"/>
        </w:rPr>
        <w:t xml:space="preserve"> </w:t>
      </w:r>
      <w:r w:rsidRPr="00B5507B">
        <w:rPr>
          <w:rFonts w:ascii="Calibri" w:eastAsia="Arial" w:hAnsi="Calibri" w:cs="Calibri"/>
        </w:rPr>
        <w:t>The number of the victims is only an estimation as the truth of the Brothers and other camps have never been found at any level. For the case of the Brothers Home, the numbers of the inmates and the dead were estimated, based upon '</w:t>
      </w:r>
      <w:proofErr w:type="spellStart"/>
      <w:proofErr w:type="gramStart"/>
      <w:r w:rsidRPr="00B5507B">
        <w:rPr>
          <w:rFonts w:ascii="Calibri" w:eastAsia="Arial" w:hAnsi="Calibri" w:cs="Calibri"/>
        </w:rPr>
        <w:t>Saemaul</w:t>
      </w:r>
      <w:proofErr w:type="spellEnd"/>
      <w:r w:rsidRPr="00B5507B">
        <w:rPr>
          <w:rFonts w:ascii="Calibri" w:eastAsia="Arial" w:hAnsi="Calibri" w:cs="Calibri"/>
        </w:rPr>
        <w:t>(</w:t>
      </w:r>
      <w:proofErr w:type="gramEnd"/>
      <w:r w:rsidRPr="00B5507B">
        <w:rPr>
          <w:rFonts w:ascii="Calibri" w:eastAsia="Arial" w:hAnsi="Calibri" w:cs="Calibri"/>
        </w:rPr>
        <w:t>New Town)’, the monthly bulletin at the Brothers. The Brothers had to keep the record at a certain level, since the figures determined the amount of the subsidies assigned from the government.</w:t>
      </w:r>
    </w:p>
  </w:footnote>
  <w:footnote w:id="9">
    <w:p w14:paraId="11ADDCB9" w14:textId="77777777" w:rsidR="006D7163" w:rsidRPr="00B5507B" w:rsidRDefault="006D7163" w:rsidP="00B5507B">
      <w:pPr>
        <w:spacing w:after="0" w:line="240" w:lineRule="auto"/>
        <w:rPr>
          <w:rFonts w:ascii="Calibri" w:hAnsi="Calibri" w:cs="Calibri"/>
        </w:rPr>
      </w:pPr>
      <w:r w:rsidRPr="00B5507B">
        <w:rPr>
          <w:rFonts w:ascii="Calibri" w:hAnsi="Calibri" w:cs="Calibri"/>
          <w:vertAlign w:val="superscript"/>
        </w:rPr>
        <w:footnoteRef/>
      </w:r>
      <w:r w:rsidRPr="00B5507B">
        <w:rPr>
          <w:rFonts w:ascii="Calibri" w:hAnsi="Calibri" w:cs="Calibri"/>
        </w:rPr>
        <w:t xml:space="preserve"> Calculation method: 9,698 (number of affected) x 136 million won = 1.3 trillion won, 1,140 ((number of affected) x 500 million won = 550 billion won </w:t>
      </w:r>
    </w:p>
  </w:footnote>
  <w:footnote w:id="10">
    <w:p w14:paraId="5BDFCB52" w14:textId="25F9BE34" w:rsidR="006D7163" w:rsidRPr="00B5507B" w:rsidRDefault="006D7163" w:rsidP="00B5507B">
      <w:pPr>
        <w:spacing w:after="0" w:line="240" w:lineRule="auto"/>
        <w:rPr>
          <w:rFonts w:ascii="Calibri" w:hAnsi="Calibri" w:cs="Calibri"/>
        </w:rPr>
      </w:pPr>
      <w:r w:rsidRPr="00B5507B">
        <w:rPr>
          <w:rFonts w:ascii="Calibri" w:hAnsi="Calibri" w:cs="Calibri"/>
          <w:vertAlign w:val="superscript"/>
        </w:rPr>
        <w:footnoteRef/>
      </w:r>
      <w:r w:rsidRPr="00B5507B">
        <w:rPr>
          <w:rFonts w:ascii="Calibri" w:hAnsi="Calibri" w:cs="Calibri"/>
        </w:rPr>
        <w:t xml:space="preserve"> Article 18 of the Security Surveillance Act [Matters to be reported] (1) A person who is under security surveillance disposition shall report to the chief of the competent police station via the chief of an area patrol unit or a police substation having jurisdiction over the area of his residence, on the matters falling under the following subparagraphs, within seven days from the date he receives a notice of the decision on security surveillance disposition. 1. Place of register, residence (the place in which he actually resides), name, date of birth, gender, and resident registration number; 2. Family, cohabitants, and associates; 3. Occupation, monthly income, and the financial status of the person subject to security surveillance and his family; 4. Educational, and career background; 5. Religion and membership in organizations; 6. Place of work, and contact telephone number; 7. The competent police station where the report on the person subject to security surveillance disposition is made, and the date of report; and 8. Other matters prescribed by Presidential Decree. (2) A person under security surveillance shall report to the chief of the competent police station via the chief of an area patrol unit or a police substation on the matters falling under the following subparagraphs, on the last day of every third month beginning with the month in which a person received notice of decision on security surveillance disposition: 1. Major activities for a three-month period; 2. Personal details about other persons subject to security surveillance disposition whom the person under security surveillance has communicated with and met, and the date, place and details thereof; 3. Matters relating to trips made during a three-month period (including matters concerning a trip that has been suspended after making a report); and 4. Matters directed by the chief of the competent police station to report on security surveillance.</w:t>
      </w:r>
    </w:p>
  </w:footnote>
  <w:footnote w:id="11">
    <w:p w14:paraId="0891BD0B" w14:textId="211BDA86" w:rsidR="00997086" w:rsidRPr="00997086" w:rsidRDefault="00997086">
      <w:pPr>
        <w:pStyle w:val="FootnoteText"/>
        <w:rPr>
          <w:rFonts w:ascii="Calibri" w:hAnsi="Calibri" w:cs="Calibri"/>
        </w:rPr>
      </w:pPr>
      <w:r w:rsidRPr="00997086">
        <w:rPr>
          <w:rStyle w:val="FootnoteReference"/>
          <w:rFonts w:ascii="Calibri" w:hAnsi="Calibri" w:cs="Calibri"/>
        </w:rPr>
        <w:footnoteRef/>
      </w:r>
      <w:r w:rsidRPr="00997086">
        <w:rPr>
          <w:rStyle w:val="FootnoteReference"/>
          <w:rFonts w:ascii="Calibri" w:hAnsi="Calibri" w:cs="Calibri"/>
        </w:rPr>
        <w:t xml:space="preserve"> </w:t>
      </w:r>
      <w:r w:rsidRPr="00997086">
        <w:rPr>
          <w:rFonts w:ascii="Calibri" w:hAnsi="Calibri" w:cs="Calibri"/>
        </w:rPr>
        <w:t xml:space="preserve">Inquiry of a </w:t>
      </w:r>
      <w:r>
        <w:rPr>
          <w:rFonts w:ascii="Calibri" w:hAnsi="Calibri" w:cs="Calibri"/>
        </w:rPr>
        <w:t>MP</w:t>
      </w:r>
      <w:r w:rsidRPr="00997086">
        <w:rPr>
          <w:rFonts w:ascii="Calibri" w:hAnsi="Calibri" w:cs="Calibri"/>
        </w:rPr>
        <w:t xml:space="preserve"> </w:t>
      </w:r>
      <w:proofErr w:type="spellStart"/>
      <w:r w:rsidRPr="00997086">
        <w:rPr>
          <w:rFonts w:ascii="Calibri" w:hAnsi="Calibri" w:cs="Calibri"/>
        </w:rPr>
        <w:t>Keum</w:t>
      </w:r>
      <w:proofErr w:type="spellEnd"/>
      <w:r w:rsidRPr="00997086">
        <w:rPr>
          <w:rFonts w:ascii="Calibri" w:hAnsi="Calibri" w:cs="Calibri"/>
        </w:rPr>
        <w:t xml:space="preserve"> Tae-</w:t>
      </w:r>
      <w:proofErr w:type="spellStart"/>
      <w:r w:rsidRPr="00997086">
        <w:rPr>
          <w:rFonts w:ascii="Calibri" w:hAnsi="Calibri" w:cs="Calibri"/>
        </w:rPr>
        <w:t>seop</w:t>
      </w:r>
      <w:proofErr w:type="spellEnd"/>
      <w:r w:rsidRPr="00997086">
        <w:rPr>
          <w:rFonts w:ascii="Calibri" w:hAnsi="Calibri" w:cs="Calibri"/>
        </w:rPr>
        <w:t xml:space="preserve"> to the Ministry o</w:t>
      </w:r>
      <w:r>
        <w:rPr>
          <w:rFonts w:ascii="Calibri" w:hAnsi="Calibri" w:cs="Calibri"/>
        </w:rPr>
        <w:t>f Justic</w:t>
      </w:r>
      <w:r w:rsidR="00256100">
        <w:rPr>
          <w:rFonts w:ascii="Calibri" w:hAnsi="Calibri" w:cs="Calibri"/>
        </w:rPr>
        <w:t>e in 2017</w:t>
      </w:r>
      <w:bookmarkStart w:id="0" w:name="_GoBack"/>
      <w:bookmarkEnd w:id="0"/>
    </w:p>
  </w:footnote>
  <w:footnote w:id="12">
    <w:p w14:paraId="3387E70D" w14:textId="77777777" w:rsidR="006D7163" w:rsidRPr="00B5507B" w:rsidRDefault="006D7163" w:rsidP="00B5507B">
      <w:pPr>
        <w:spacing w:line="240" w:lineRule="auto"/>
        <w:rPr>
          <w:rFonts w:ascii="Calibri" w:eastAsia="Times New Roman" w:hAnsi="Calibri" w:cs="Calibri"/>
        </w:rPr>
      </w:pPr>
      <w:r w:rsidRPr="00B5507B">
        <w:rPr>
          <w:rStyle w:val="FootnoteReference"/>
          <w:rFonts w:ascii="Calibri" w:hAnsi="Calibri" w:cs="Calibri"/>
        </w:rPr>
        <w:footnoteRef/>
      </w:r>
      <w:r w:rsidRPr="00B5507B">
        <w:rPr>
          <w:rFonts w:ascii="Calibri" w:hAnsi="Calibri" w:cs="Calibri"/>
        </w:rPr>
        <w:t xml:space="preserve"> </w:t>
      </w:r>
      <w:r w:rsidRPr="00B5507B">
        <w:rPr>
          <w:rFonts w:ascii="Calibri" w:eastAsia="Times New Roman" w:hAnsi="Calibri" w:cs="Calibri"/>
          <w:color w:val="000000"/>
        </w:rPr>
        <w:t>The number of trials prosecuted of emergency measures was 589. Among those, the largest percentage of the charges, 48%(282 cases) was a conversation over drinks or at class criticizing Park Jung-</w:t>
      </w:r>
      <w:proofErr w:type="spellStart"/>
      <w:r w:rsidRPr="00B5507B">
        <w:rPr>
          <w:rFonts w:ascii="Calibri" w:eastAsia="Times New Roman" w:hAnsi="Calibri" w:cs="Calibri"/>
          <w:color w:val="000000"/>
        </w:rPr>
        <w:t>hee</w:t>
      </w:r>
      <w:proofErr w:type="spellEnd"/>
      <w:r w:rsidRPr="00B5507B">
        <w:rPr>
          <w:rFonts w:ascii="Calibri" w:eastAsia="Times New Roman" w:hAnsi="Calibri" w:cs="Calibri"/>
          <w:color w:val="000000"/>
        </w:rPr>
        <w:t xml:space="preserve"> or the Yushin. The 191 </w:t>
      </w:r>
      <w:proofErr w:type="gramStart"/>
      <w:r w:rsidRPr="00B5507B">
        <w:rPr>
          <w:rFonts w:ascii="Calibri" w:eastAsia="Times New Roman" w:hAnsi="Calibri" w:cs="Calibri"/>
          <w:color w:val="000000"/>
        </w:rPr>
        <w:t>cases(</w:t>
      </w:r>
      <w:proofErr w:type="gramEnd"/>
      <w:r w:rsidRPr="00B5507B">
        <w:rPr>
          <w:rFonts w:ascii="Calibri" w:eastAsia="Times New Roman" w:hAnsi="Calibri" w:cs="Calibri"/>
          <w:color w:val="000000"/>
        </w:rPr>
        <w:t xml:space="preserve">32%) were regarding the movement of the student that organized protests or published fliers to express their opposition to Yushin or emergency measures. 85 cases (14.5%) was the political activities including the opposition </w:t>
      </w:r>
      <w:proofErr w:type="spellStart"/>
      <w:proofErr w:type="gramStart"/>
      <w:r w:rsidRPr="00B5507B">
        <w:rPr>
          <w:rFonts w:ascii="Calibri" w:eastAsia="Times New Roman" w:hAnsi="Calibri" w:cs="Calibri"/>
          <w:color w:val="000000"/>
        </w:rPr>
        <w:t>party’s</w:t>
      </w:r>
      <w:proofErr w:type="spellEnd"/>
      <w:proofErr w:type="gramEnd"/>
      <w:r w:rsidRPr="00B5507B">
        <w:rPr>
          <w:rFonts w:ascii="Calibri" w:eastAsia="Times New Roman" w:hAnsi="Calibri" w:cs="Calibri"/>
          <w:color w:val="000000"/>
        </w:rPr>
        <w:t xml:space="preserve"> to raise the voice against the Yushin. The 5 </w:t>
      </w:r>
      <w:proofErr w:type="gramStart"/>
      <w:r w:rsidRPr="00B5507B">
        <w:rPr>
          <w:rFonts w:ascii="Calibri" w:eastAsia="Times New Roman" w:hAnsi="Calibri" w:cs="Calibri"/>
          <w:color w:val="000000"/>
        </w:rPr>
        <w:t>cases(</w:t>
      </w:r>
      <w:proofErr w:type="gramEnd"/>
      <w:r w:rsidRPr="00B5507B">
        <w:rPr>
          <w:rFonts w:ascii="Calibri" w:eastAsia="Times New Roman" w:hAnsi="Calibri" w:cs="Calibri"/>
          <w:color w:val="000000"/>
        </w:rPr>
        <w:t xml:space="preserve">5%) was the crime of public officials or shipping property out of the country, and the 2 cases(0.5%) was an espionage. The estimated number of the total victims who are punished under emergency measure is 1,140.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7491"/>
    <w:multiLevelType w:val="multilevel"/>
    <w:tmpl w:val="73A88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5133C"/>
    <w:multiLevelType w:val="multilevel"/>
    <w:tmpl w:val="1C5EB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5E77C8"/>
    <w:multiLevelType w:val="hybridMultilevel"/>
    <w:tmpl w:val="9FF045EE"/>
    <w:lvl w:ilvl="0" w:tplc="F0440DD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0E55C93"/>
    <w:multiLevelType w:val="multilevel"/>
    <w:tmpl w:val="78BE6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694E21"/>
    <w:multiLevelType w:val="multilevel"/>
    <w:tmpl w:val="2B14E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6D0083"/>
    <w:multiLevelType w:val="multilevel"/>
    <w:tmpl w:val="884C5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335F58"/>
    <w:multiLevelType w:val="multilevel"/>
    <w:tmpl w:val="10002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B8356B"/>
    <w:multiLevelType w:val="multilevel"/>
    <w:tmpl w:val="F8CC7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19682C"/>
    <w:multiLevelType w:val="multilevel"/>
    <w:tmpl w:val="40266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A96559"/>
    <w:multiLevelType w:val="multilevel"/>
    <w:tmpl w:val="A1DCE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8C4E25"/>
    <w:multiLevelType w:val="multilevel"/>
    <w:tmpl w:val="28384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EB3BF8"/>
    <w:multiLevelType w:val="multilevel"/>
    <w:tmpl w:val="C8CE4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FD25E5C"/>
    <w:multiLevelType w:val="multilevel"/>
    <w:tmpl w:val="720CB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0"/>
  </w:num>
  <w:num w:numId="3">
    <w:abstractNumId w:val="8"/>
  </w:num>
  <w:num w:numId="4">
    <w:abstractNumId w:val="9"/>
  </w:num>
  <w:num w:numId="5">
    <w:abstractNumId w:val="6"/>
  </w:num>
  <w:num w:numId="6">
    <w:abstractNumId w:val="1"/>
  </w:num>
  <w:num w:numId="7">
    <w:abstractNumId w:val="4"/>
  </w:num>
  <w:num w:numId="8">
    <w:abstractNumId w:val="5"/>
  </w:num>
  <w:num w:numId="9">
    <w:abstractNumId w:val="7"/>
  </w:num>
  <w:num w:numId="10">
    <w:abstractNumId w:val="11"/>
  </w:num>
  <w:num w:numId="11">
    <w:abstractNumId w:val="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0C"/>
    <w:rsid w:val="00005938"/>
    <w:rsid w:val="00031CB5"/>
    <w:rsid w:val="00066B55"/>
    <w:rsid w:val="000E0AF3"/>
    <w:rsid w:val="00106D9C"/>
    <w:rsid w:val="00152DA0"/>
    <w:rsid w:val="001C20E3"/>
    <w:rsid w:val="0020182E"/>
    <w:rsid w:val="00222D37"/>
    <w:rsid w:val="00256100"/>
    <w:rsid w:val="002719FA"/>
    <w:rsid w:val="00284FB7"/>
    <w:rsid w:val="002A6EB1"/>
    <w:rsid w:val="002B0DEF"/>
    <w:rsid w:val="002C75E8"/>
    <w:rsid w:val="003E0505"/>
    <w:rsid w:val="003E6373"/>
    <w:rsid w:val="00467BA4"/>
    <w:rsid w:val="00470B95"/>
    <w:rsid w:val="00472B2B"/>
    <w:rsid w:val="00492DFF"/>
    <w:rsid w:val="004A43F9"/>
    <w:rsid w:val="004C520A"/>
    <w:rsid w:val="0058425E"/>
    <w:rsid w:val="00597456"/>
    <w:rsid w:val="005F224F"/>
    <w:rsid w:val="00626C49"/>
    <w:rsid w:val="00630F61"/>
    <w:rsid w:val="00651774"/>
    <w:rsid w:val="006670AF"/>
    <w:rsid w:val="00671078"/>
    <w:rsid w:val="006744E0"/>
    <w:rsid w:val="00674B59"/>
    <w:rsid w:val="006A3F37"/>
    <w:rsid w:val="006A5AB6"/>
    <w:rsid w:val="006D7163"/>
    <w:rsid w:val="00740BED"/>
    <w:rsid w:val="00777B03"/>
    <w:rsid w:val="007B73F8"/>
    <w:rsid w:val="007C5684"/>
    <w:rsid w:val="00811024"/>
    <w:rsid w:val="00814C25"/>
    <w:rsid w:val="0088630C"/>
    <w:rsid w:val="008A107E"/>
    <w:rsid w:val="00904202"/>
    <w:rsid w:val="009928E6"/>
    <w:rsid w:val="00997086"/>
    <w:rsid w:val="009B5ED5"/>
    <w:rsid w:val="009F37CA"/>
    <w:rsid w:val="00A2411A"/>
    <w:rsid w:val="00AB514D"/>
    <w:rsid w:val="00AC22BC"/>
    <w:rsid w:val="00B5507B"/>
    <w:rsid w:val="00B67105"/>
    <w:rsid w:val="00BD24CF"/>
    <w:rsid w:val="00BE5A29"/>
    <w:rsid w:val="00C22537"/>
    <w:rsid w:val="00C356B2"/>
    <w:rsid w:val="00C73406"/>
    <w:rsid w:val="00CC17FB"/>
    <w:rsid w:val="00CD37D8"/>
    <w:rsid w:val="00CD7CC3"/>
    <w:rsid w:val="00D95BB9"/>
    <w:rsid w:val="00DC2839"/>
    <w:rsid w:val="00E11B91"/>
    <w:rsid w:val="00E905A3"/>
    <w:rsid w:val="00EE7796"/>
    <w:rsid w:val="00F83496"/>
    <w:rsid w:val="00FA523D"/>
    <w:rsid w:val="00FF18D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81CE6"/>
  <w15:docId w15:val="{8EB978B4-70A0-EC41-A808-60EE53DB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FootnoteText">
    <w:name w:val="footnote text"/>
    <w:basedOn w:val="Normal"/>
    <w:link w:val="FootnoteTextChar"/>
    <w:uiPriority w:val="99"/>
    <w:semiHidden/>
    <w:unhideWhenUsed/>
    <w:rsid w:val="009928E6"/>
    <w:pPr>
      <w:spacing w:after="0" w:line="240" w:lineRule="auto"/>
    </w:pPr>
  </w:style>
  <w:style w:type="character" w:customStyle="1" w:styleId="FootnoteTextChar">
    <w:name w:val="Footnote Text Char"/>
    <w:basedOn w:val="DefaultParagraphFont"/>
    <w:link w:val="FootnoteText"/>
    <w:uiPriority w:val="99"/>
    <w:semiHidden/>
    <w:rsid w:val="009928E6"/>
  </w:style>
  <w:style w:type="character" w:styleId="FootnoteReference">
    <w:name w:val="footnote reference"/>
    <w:basedOn w:val="DefaultParagraphFont"/>
    <w:uiPriority w:val="99"/>
    <w:semiHidden/>
    <w:unhideWhenUsed/>
    <w:rsid w:val="009928E6"/>
    <w:rPr>
      <w:vertAlign w:val="superscript"/>
    </w:rPr>
  </w:style>
  <w:style w:type="paragraph" w:styleId="BalloonText">
    <w:name w:val="Balloon Text"/>
    <w:basedOn w:val="Normal"/>
    <w:link w:val="BalloonTextChar"/>
    <w:uiPriority w:val="99"/>
    <w:semiHidden/>
    <w:unhideWhenUsed/>
    <w:rsid w:val="00F83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496"/>
    <w:rPr>
      <w:rFonts w:ascii="Segoe UI" w:hAnsi="Segoe UI" w:cs="Segoe UI"/>
      <w:sz w:val="18"/>
      <w:szCs w:val="18"/>
    </w:rPr>
  </w:style>
  <w:style w:type="character" w:styleId="CommentReference">
    <w:name w:val="annotation reference"/>
    <w:basedOn w:val="DefaultParagraphFont"/>
    <w:uiPriority w:val="99"/>
    <w:semiHidden/>
    <w:unhideWhenUsed/>
    <w:rsid w:val="00F83496"/>
    <w:rPr>
      <w:sz w:val="16"/>
      <w:szCs w:val="16"/>
    </w:rPr>
  </w:style>
  <w:style w:type="paragraph" w:styleId="CommentText">
    <w:name w:val="annotation text"/>
    <w:basedOn w:val="Normal"/>
    <w:link w:val="CommentTextChar"/>
    <w:uiPriority w:val="99"/>
    <w:semiHidden/>
    <w:unhideWhenUsed/>
    <w:rsid w:val="00F83496"/>
    <w:pPr>
      <w:spacing w:line="240" w:lineRule="auto"/>
    </w:pPr>
  </w:style>
  <w:style w:type="character" w:customStyle="1" w:styleId="CommentTextChar">
    <w:name w:val="Comment Text Char"/>
    <w:basedOn w:val="DefaultParagraphFont"/>
    <w:link w:val="CommentText"/>
    <w:uiPriority w:val="99"/>
    <w:semiHidden/>
    <w:rsid w:val="00F83496"/>
  </w:style>
  <w:style w:type="paragraph" w:styleId="CommentSubject">
    <w:name w:val="annotation subject"/>
    <w:basedOn w:val="CommentText"/>
    <w:next w:val="CommentText"/>
    <w:link w:val="CommentSubjectChar"/>
    <w:uiPriority w:val="99"/>
    <w:semiHidden/>
    <w:unhideWhenUsed/>
    <w:rsid w:val="00F83496"/>
    <w:rPr>
      <w:b/>
      <w:bCs/>
    </w:rPr>
  </w:style>
  <w:style w:type="character" w:customStyle="1" w:styleId="CommentSubjectChar">
    <w:name w:val="Comment Subject Char"/>
    <w:basedOn w:val="CommentTextChar"/>
    <w:link w:val="CommentSubject"/>
    <w:uiPriority w:val="99"/>
    <w:semiHidden/>
    <w:rsid w:val="00F83496"/>
    <w:rPr>
      <w:b/>
      <w:bCs/>
    </w:rPr>
  </w:style>
  <w:style w:type="paragraph" w:styleId="Header">
    <w:name w:val="header"/>
    <w:basedOn w:val="Normal"/>
    <w:link w:val="HeaderChar"/>
    <w:uiPriority w:val="99"/>
    <w:unhideWhenUsed/>
    <w:rsid w:val="003E0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505"/>
  </w:style>
  <w:style w:type="paragraph" w:styleId="Footer">
    <w:name w:val="footer"/>
    <w:basedOn w:val="Normal"/>
    <w:link w:val="FooterChar"/>
    <w:uiPriority w:val="99"/>
    <w:unhideWhenUsed/>
    <w:rsid w:val="003E0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505"/>
  </w:style>
  <w:style w:type="character" w:styleId="PageNumber">
    <w:name w:val="page number"/>
    <w:basedOn w:val="DefaultParagraphFont"/>
    <w:uiPriority w:val="99"/>
    <w:semiHidden/>
    <w:unhideWhenUsed/>
    <w:rsid w:val="003E0505"/>
  </w:style>
  <w:style w:type="paragraph" w:customStyle="1" w:styleId="1">
    <w:name w:val="표준1"/>
    <w:basedOn w:val="Normal"/>
    <w:rsid w:val="00630F61"/>
    <w:pPr>
      <w:wordWrap w:val="0"/>
      <w:autoSpaceDE w:val="0"/>
      <w:autoSpaceDN w:val="0"/>
      <w:spacing w:after="0" w:line="276" w:lineRule="auto"/>
    </w:pPr>
    <w:rPr>
      <w:rFonts w:ascii="Calibri" w:hAnsi="Calibri" w:cs="Times New Roman"/>
      <w:b/>
      <w:kern w:val="2"/>
      <w:sz w:val="22"/>
      <w:szCs w:val="22"/>
    </w:rPr>
  </w:style>
  <w:style w:type="character" w:styleId="Hyperlink">
    <w:name w:val="Hyperlink"/>
    <w:uiPriority w:val="99"/>
    <w:unhideWhenUsed/>
    <w:rsid w:val="00630F61"/>
    <w:rPr>
      <w:color w:val="0000FF"/>
      <w:u w:val="single"/>
    </w:rPr>
  </w:style>
  <w:style w:type="character" w:customStyle="1" w:styleId="UnresolvedMention1">
    <w:name w:val="Unresolved Mention1"/>
    <w:basedOn w:val="DefaultParagraphFont"/>
    <w:uiPriority w:val="99"/>
    <w:semiHidden/>
    <w:unhideWhenUsed/>
    <w:rsid w:val="0063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7363">
      <w:bodyDiv w:val="1"/>
      <w:marLeft w:val="0"/>
      <w:marRight w:val="0"/>
      <w:marTop w:val="0"/>
      <w:marBottom w:val="0"/>
      <w:divBdr>
        <w:top w:val="none" w:sz="0" w:space="0" w:color="auto"/>
        <w:left w:val="none" w:sz="0" w:space="0" w:color="auto"/>
        <w:bottom w:val="none" w:sz="0" w:space="0" w:color="auto"/>
        <w:right w:val="none" w:sz="0" w:space="0" w:color="auto"/>
      </w:divBdr>
    </w:div>
    <w:div w:id="744109523">
      <w:bodyDiv w:val="1"/>
      <w:marLeft w:val="0"/>
      <w:marRight w:val="0"/>
      <w:marTop w:val="0"/>
      <w:marBottom w:val="0"/>
      <w:divBdr>
        <w:top w:val="none" w:sz="0" w:space="0" w:color="auto"/>
        <w:left w:val="none" w:sz="0" w:space="0" w:color="auto"/>
        <w:bottom w:val="none" w:sz="0" w:space="0" w:color="auto"/>
        <w:right w:val="none" w:sz="0" w:space="0" w:color="auto"/>
      </w:divBdr>
    </w:div>
    <w:div w:id="1115490763">
      <w:bodyDiv w:val="1"/>
      <w:marLeft w:val="0"/>
      <w:marRight w:val="0"/>
      <w:marTop w:val="0"/>
      <w:marBottom w:val="0"/>
      <w:divBdr>
        <w:top w:val="none" w:sz="0" w:space="0" w:color="auto"/>
        <w:left w:val="none" w:sz="0" w:space="0" w:color="auto"/>
        <w:bottom w:val="none" w:sz="0" w:space="0" w:color="auto"/>
        <w:right w:val="none" w:sz="0" w:space="0" w:color="auto"/>
      </w:divBdr>
    </w:div>
    <w:div w:id="1526401512">
      <w:bodyDiv w:val="1"/>
      <w:marLeft w:val="0"/>
      <w:marRight w:val="0"/>
      <w:marTop w:val="0"/>
      <w:marBottom w:val="0"/>
      <w:divBdr>
        <w:top w:val="none" w:sz="0" w:space="0" w:color="auto"/>
        <w:left w:val="none" w:sz="0" w:space="0" w:color="auto"/>
        <w:bottom w:val="none" w:sz="0" w:space="0" w:color="auto"/>
        <w:right w:val="none" w:sz="0" w:space="0" w:color="auto"/>
      </w:divBdr>
    </w:div>
    <w:div w:id="1670711704">
      <w:bodyDiv w:val="1"/>
      <w:marLeft w:val="0"/>
      <w:marRight w:val="0"/>
      <w:marTop w:val="0"/>
      <w:marBottom w:val="0"/>
      <w:divBdr>
        <w:top w:val="none" w:sz="0" w:space="0" w:color="auto"/>
        <w:left w:val="none" w:sz="0" w:space="0" w:color="auto"/>
        <w:bottom w:val="none" w:sz="0" w:space="0" w:color="auto"/>
        <w:right w:val="none" w:sz="0" w:space="0" w:color="auto"/>
      </w:divBdr>
    </w:div>
    <w:div w:id="1942567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yoon@jejudarktour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ove1212@gmail.com"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NewsEvents/Pages/DisplayNews.aspx?NewsID=17200&amp;LangID=E" TargetMode="External"/><Relationship Id="rId2" Type="http://schemas.openxmlformats.org/officeDocument/2006/relationships/hyperlink" Target="http://www.ohchr.org/EN/NewsEvents/Pages/DisplayNews.aspx?NewsID=17200&amp;LangID=E" TargetMode="External"/><Relationship Id="rId1" Type="http://schemas.openxmlformats.org/officeDocument/2006/relationships/hyperlink" Target="https://undocs.org/CCPR/C/78/D/878/1999" TargetMode="External"/><Relationship Id="rId5" Type="http://schemas.openxmlformats.org/officeDocument/2006/relationships/hyperlink" Target="https://www.ohchr.org/EN/NewsEvents/Pages/DisplayNews.aspx?NewsID=17209&amp;LangID=E" TargetMode="External"/><Relationship Id="rId4" Type="http://schemas.openxmlformats.org/officeDocument/2006/relationships/hyperlink" Target="https://www.ohchr.org/EN/NewsEvents/Pages/DisplayNews.aspx?NewsID=17209&amp;Lang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06356B-6C21-0847-9D41-C6316E349325}">
  <ds:schemaRefs>
    <ds:schemaRef ds:uri="http://schemas.openxmlformats.org/officeDocument/2006/bibliography"/>
  </ds:schemaRefs>
</ds:datastoreItem>
</file>

<file path=customXml/itemProps2.xml><?xml version="1.0" encoding="utf-8"?>
<ds:datastoreItem xmlns:ds="http://schemas.openxmlformats.org/officeDocument/2006/customXml" ds:itemID="{36FA4A48-09AD-4A98-8C25-A756E8C0979C}"/>
</file>

<file path=customXml/itemProps3.xml><?xml version="1.0" encoding="utf-8"?>
<ds:datastoreItem xmlns:ds="http://schemas.openxmlformats.org/officeDocument/2006/customXml" ds:itemID="{0420C332-6076-45BC-AC6D-EB31E79E33F2}"/>
</file>

<file path=customXml/itemProps4.xml><?xml version="1.0" encoding="utf-8"?>
<ds:datastoreItem xmlns:ds="http://schemas.openxmlformats.org/officeDocument/2006/customXml" ds:itemID="{8FB80274-6697-4C01-A848-1D913B09F10E}"/>
</file>

<file path=docProps/app.xml><?xml version="1.0" encoding="utf-8"?>
<Properties xmlns="http://schemas.openxmlformats.org/officeDocument/2006/extended-properties" xmlns:vt="http://schemas.openxmlformats.org/officeDocument/2006/docPropsVTypes">
  <Template>Normal.dotm</Template>
  <TotalTime>445</TotalTime>
  <Pages>12</Pages>
  <Words>4403</Words>
  <Characters>25102</Characters>
  <Application>Microsoft Office Word</Application>
  <DocSecurity>0</DocSecurity>
  <Lines>209</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K</dc:creator>
  <cp:lastModifiedBy>Gayoon Baek</cp:lastModifiedBy>
  <cp:revision>25</cp:revision>
  <dcterms:created xsi:type="dcterms:W3CDTF">2019-05-12T05:19:00Z</dcterms:created>
  <dcterms:modified xsi:type="dcterms:W3CDTF">2019-05-13T13:45:00Z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